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C5" w:rsidRPr="00AF07C5" w:rsidRDefault="00AF07C5" w:rsidP="00AF07C5">
      <w:pPr>
        <w:jc w:val="center"/>
        <w:rPr>
          <w:rFonts w:ascii="Arial" w:hAnsi="Arial" w:cs="Arial"/>
          <w:b/>
          <w:color w:val="5B9BD5" w:themeColor="accent1"/>
          <w:sz w:val="72"/>
          <w:szCs w:val="52"/>
        </w:rPr>
      </w:pPr>
      <w:r w:rsidRPr="00AF07C5">
        <w:rPr>
          <w:rFonts w:ascii="Arial" w:hAnsi="Arial" w:cs="Arial"/>
          <w:b/>
          <w:color w:val="5B9BD5" w:themeColor="accent1"/>
          <w:sz w:val="72"/>
          <w:szCs w:val="52"/>
        </w:rPr>
        <w:t>England Netball Safeguarding Adults</w:t>
      </w:r>
    </w:p>
    <w:p w:rsidR="00AF07C5" w:rsidRPr="00AF07C5" w:rsidRDefault="00AF07C5" w:rsidP="00AF07C5">
      <w:pPr>
        <w:jc w:val="center"/>
        <w:rPr>
          <w:rFonts w:ascii="Arial" w:hAnsi="Arial" w:cs="Arial"/>
          <w:b/>
          <w:color w:val="5B9BD5" w:themeColor="accent1"/>
          <w:sz w:val="72"/>
          <w:szCs w:val="52"/>
        </w:rPr>
      </w:pPr>
    </w:p>
    <w:p w:rsidR="00AF07C5" w:rsidRPr="00AF07C5" w:rsidRDefault="00AF07C5" w:rsidP="00AF07C5">
      <w:pPr>
        <w:jc w:val="center"/>
        <w:rPr>
          <w:rFonts w:ascii="Arial" w:hAnsi="Arial" w:cs="Arial"/>
          <w:b/>
          <w:color w:val="5B9BD5" w:themeColor="accent1"/>
          <w:sz w:val="72"/>
          <w:szCs w:val="52"/>
        </w:rPr>
      </w:pPr>
      <w:bookmarkStart w:id="0" w:name="_GoBack"/>
      <w:r w:rsidRPr="00AF07C5">
        <w:rPr>
          <w:rFonts w:ascii="Arial" w:hAnsi="Arial" w:cs="Arial"/>
          <w:b/>
          <w:color w:val="5B9BD5" w:themeColor="accent1"/>
          <w:sz w:val="72"/>
          <w:szCs w:val="52"/>
        </w:rPr>
        <w:t>Types of Abuse and Signs and Symptoms</w:t>
      </w:r>
    </w:p>
    <w:bookmarkEnd w:id="0"/>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lastRenderedPageBreak/>
        <w:t>Introduction</w:t>
      </w:r>
    </w:p>
    <w:p w:rsidR="00AF07C5" w:rsidRPr="00AF07C5" w:rsidRDefault="00AF07C5" w:rsidP="00AF07C5">
      <w:pPr>
        <w:rPr>
          <w:rFonts w:ascii="Arial" w:hAnsi="Arial" w:cs="Arial"/>
          <w:sz w:val="20"/>
          <w:szCs w:val="20"/>
        </w:rPr>
      </w:pPr>
      <w:r>
        <w:rPr>
          <w:rFonts w:ascii="Arial" w:hAnsi="Arial" w:cs="Arial"/>
          <w:sz w:val="20"/>
          <w:szCs w:val="20"/>
        </w:rPr>
        <w:t xml:space="preserve">England </w:t>
      </w:r>
      <w:proofErr w:type="gramStart"/>
      <w:r>
        <w:rPr>
          <w:rFonts w:ascii="Arial" w:hAnsi="Arial" w:cs="Arial"/>
          <w:sz w:val="20"/>
          <w:szCs w:val="20"/>
        </w:rPr>
        <w:t xml:space="preserve">Netball </w:t>
      </w:r>
      <w:r w:rsidRPr="00AF07C5">
        <w:rPr>
          <w:rFonts w:ascii="Arial" w:hAnsi="Arial" w:cs="Arial"/>
          <w:sz w:val="20"/>
          <w:szCs w:val="20"/>
        </w:rPr>
        <w:t xml:space="preserve"> is</w:t>
      </w:r>
      <w:proofErr w:type="gramEnd"/>
      <w:r w:rsidRPr="00AF07C5">
        <w:rPr>
          <w:rFonts w:ascii="Arial" w:hAnsi="Arial" w:cs="Arial"/>
          <w:sz w:val="20"/>
          <w:szCs w:val="20"/>
        </w:rPr>
        <w:t xml:space="preserve"> committed to creating and maintaining a safe and positive environment and ensuring </w:t>
      </w:r>
      <w:r>
        <w:rPr>
          <w:rFonts w:ascii="Arial" w:hAnsi="Arial" w:cs="Arial"/>
          <w:sz w:val="20"/>
          <w:szCs w:val="20"/>
        </w:rPr>
        <w:t>netball</w:t>
      </w:r>
      <w:r w:rsidRPr="00AF07C5">
        <w:rPr>
          <w:rFonts w:ascii="Arial" w:hAnsi="Arial" w:cs="Arial"/>
          <w:sz w:val="20"/>
          <w:szCs w:val="20"/>
        </w:rPr>
        <w:t xml:space="preserve"> is an inclusive sport to be enjoyed by all.  </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Types of Abuse and Indicators </w:t>
      </w:r>
    </w:p>
    <w:p w:rsidR="00AF07C5" w:rsidRPr="00AF07C5" w:rsidRDefault="00AF07C5" w:rsidP="00AF07C5">
      <w:pPr>
        <w:rPr>
          <w:rFonts w:ascii="Arial" w:hAnsi="Arial" w:cs="Arial"/>
          <w:sz w:val="20"/>
          <w:szCs w:val="20"/>
        </w:rPr>
      </w:pPr>
      <w:r w:rsidRPr="00AF07C5">
        <w:rPr>
          <w:rFonts w:ascii="Arial" w:hAnsi="Arial" w:cs="Arial"/>
          <w:sz w:val="20"/>
          <w:szCs w:val="20"/>
        </w:rPr>
        <w:t>People with care and support needs, such as older people or people with disabilities, are more likely to be abused or neglected. They may be seen as an easy target and may be less likely to identify abuse themselves or to report it. People with communication difficulties can be particularly at risk because they may not be able to alert others. Sometimes people may not even be aware that they are being abused, and this is especially likely if they have a cognitive impairment. Abusers may try to prevent a</w:t>
      </w:r>
      <w:r>
        <w:rPr>
          <w:rFonts w:ascii="Arial" w:hAnsi="Arial" w:cs="Arial"/>
          <w:sz w:val="20"/>
          <w:szCs w:val="20"/>
        </w:rPr>
        <w:t>ccess to the person they abuse.</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Signs of abuse can often be difficult to detect. This </w:t>
      </w:r>
      <w:proofErr w:type="gramStart"/>
      <w:r w:rsidRPr="00AF07C5">
        <w:rPr>
          <w:rFonts w:ascii="Arial" w:hAnsi="Arial" w:cs="Arial"/>
          <w:sz w:val="20"/>
          <w:szCs w:val="20"/>
        </w:rPr>
        <w:t>At</w:t>
      </w:r>
      <w:proofErr w:type="gramEnd"/>
      <w:r w:rsidRPr="00AF07C5">
        <w:rPr>
          <w:rFonts w:ascii="Arial" w:hAnsi="Arial" w:cs="Arial"/>
          <w:sz w:val="20"/>
          <w:szCs w:val="20"/>
        </w:rPr>
        <w:t xml:space="preserve"> a glance briefing aims to help people who come into contact with people with care and support needs to identify abuse and recognise possible indicators. Many types of abuse are also criminal offences</w:t>
      </w:r>
      <w:r>
        <w:rPr>
          <w:rFonts w:ascii="Arial" w:hAnsi="Arial" w:cs="Arial"/>
          <w:sz w:val="20"/>
          <w:szCs w:val="20"/>
        </w:rPr>
        <w:t xml:space="preserve"> and should be treated as such.</w:t>
      </w:r>
    </w:p>
    <w:p w:rsidR="00AF07C5" w:rsidRPr="00AF07C5" w:rsidRDefault="00AF07C5" w:rsidP="00AF07C5">
      <w:pPr>
        <w:rPr>
          <w:rFonts w:ascii="Arial" w:hAnsi="Arial" w:cs="Arial"/>
          <w:sz w:val="20"/>
          <w:szCs w:val="20"/>
        </w:rPr>
      </w:pPr>
      <w:r w:rsidRPr="00AF07C5">
        <w:rPr>
          <w:rFonts w:ascii="Arial" w:hAnsi="Arial" w:cs="Arial"/>
          <w:sz w:val="20"/>
          <w:szCs w:val="20"/>
        </w:rPr>
        <w:t>This is not intended to be an exhaustive list but an illustrative guide as to the sort</w:t>
      </w:r>
    </w:p>
    <w:p w:rsidR="00AF07C5" w:rsidRPr="00AF07C5" w:rsidRDefault="00AF07C5" w:rsidP="00AF07C5">
      <w:pPr>
        <w:rPr>
          <w:rFonts w:ascii="Arial" w:hAnsi="Arial" w:cs="Arial"/>
          <w:sz w:val="20"/>
          <w:szCs w:val="20"/>
        </w:rPr>
      </w:pPr>
      <w:proofErr w:type="gramStart"/>
      <w:r w:rsidRPr="00AF07C5">
        <w:rPr>
          <w:rFonts w:ascii="Arial" w:hAnsi="Arial" w:cs="Arial"/>
          <w:sz w:val="20"/>
          <w:szCs w:val="20"/>
        </w:rPr>
        <w:t>of</w:t>
      </w:r>
      <w:proofErr w:type="gramEnd"/>
      <w:r w:rsidRPr="00AF07C5">
        <w:rPr>
          <w:rFonts w:ascii="Arial" w:hAnsi="Arial" w:cs="Arial"/>
          <w:sz w:val="20"/>
          <w:szCs w:val="20"/>
        </w:rPr>
        <w:t xml:space="preserve"> behaviour or issue which could give </w:t>
      </w:r>
      <w:r>
        <w:rPr>
          <w:rFonts w:ascii="Arial" w:hAnsi="Arial" w:cs="Arial"/>
          <w:sz w:val="20"/>
          <w:szCs w:val="20"/>
        </w:rPr>
        <w:t>rise to a safeguarding concern.</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Physical Abuse </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Includes hitting, slapping, pushing, kicking, </w:t>
      </w:r>
      <w:proofErr w:type="gramStart"/>
      <w:r w:rsidRPr="00AF07C5">
        <w:rPr>
          <w:rFonts w:ascii="Arial" w:hAnsi="Arial" w:cs="Arial"/>
          <w:sz w:val="20"/>
          <w:szCs w:val="20"/>
        </w:rPr>
        <w:t>misuse</w:t>
      </w:r>
      <w:proofErr w:type="gramEnd"/>
      <w:r w:rsidRPr="00AF07C5">
        <w:rPr>
          <w:rFonts w:ascii="Arial" w:hAnsi="Arial" w:cs="Arial"/>
          <w:sz w:val="20"/>
          <w:szCs w:val="20"/>
        </w:rPr>
        <w:t xml:space="preserve"> of medication, restrain</w:t>
      </w:r>
      <w:r>
        <w:rPr>
          <w:rFonts w:ascii="Arial" w:hAnsi="Arial" w:cs="Arial"/>
          <w:sz w:val="20"/>
          <w:szCs w:val="20"/>
        </w:rPr>
        <w:t xml:space="preserve">t or inappropriate sanctions.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physical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No explanation for injuries or inconsistency with the account of what happened</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Injuries are inconsistent with the person’s lifestyle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Bruising, cuts, welts, burns and/or marks on the body or loss of hair in clumps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Frequent injuries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Unexplained falls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Subdued or changed behaviour in the presence of a particular person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Signs of malnutrition</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Sexual Abuse </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t>
      </w:r>
      <w:r>
        <w:rPr>
          <w:rFonts w:ascii="Arial" w:hAnsi="Arial" w:cs="Arial"/>
          <w:sz w:val="20"/>
          <w:szCs w:val="20"/>
        </w:rPr>
        <w:t xml:space="preserve">was pressured into consenting.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sexual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Bruising, to the thighs and upper arms and marks on the neck</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Unusual difficulty in walking or sitting</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The uncharacteristic use of explicit sexual language or significant changes in sexual behaviour or attitude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Self-harming</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Fear of receiving help with personal care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Reluctance to be alone with a particular person</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Financial or Material Abuse </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r w:rsidRPr="00AF07C5">
        <w:rPr>
          <w:rFonts w:ascii="Arial" w:hAnsi="Arial" w:cs="Arial"/>
          <w:sz w:val="20"/>
          <w:szCs w:val="20"/>
        </w:rPr>
        <w:lastRenderedPageBreak/>
        <w:t>Possible indicators of financial or material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Missing personal possessions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Unexplained lack of money or inability to maintain lifestyle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The family or others show unusual interest in the assets of the person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Disparity between the person’s living conditions and their financial resources</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Neglect</w:t>
      </w:r>
    </w:p>
    <w:p w:rsidR="00AF07C5" w:rsidRPr="00AF07C5" w:rsidRDefault="00AF07C5" w:rsidP="00AF07C5">
      <w:pPr>
        <w:rPr>
          <w:rFonts w:ascii="Arial" w:hAnsi="Arial" w:cs="Arial"/>
          <w:sz w:val="20"/>
          <w:szCs w:val="20"/>
        </w:rPr>
      </w:pPr>
      <w:r w:rsidRPr="00AF07C5">
        <w:rPr>
          <w:rFonts w:ascii="Arial" w:hAnsi="Arial" w:cs="Arial"/>
          <w:sz w:val="20"/>
          <w:szCs w:val="20"/>
        </w:rPr>
        <w:t>Including ignoring medical or physical care needs, failure to provide access to appropriate health social care or educational services, the withholding of the necessities of life, such as medication, a</w:t>
      </w:r>
      <w:r>
        <w:rPr>
          <w:rFonts w:ascii="Arial" w:hAnsi="Arial" w:cs="Arial"/>
          <w:sz w:val="20"/>
          <w:szCs w:val="20"/>
        </w:rPr>
        <w:t xml:space="preserve">dequate nutrition and heating. </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Possible indicators of neglect </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Poor environment – dirty or unhygienic</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Poor physical condition and/or personal hygiene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Malnutrition or unexplained weight loss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Untreated injuries and medical problems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Accumulation of untaken medication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Uncharacteristic failure to engage in social interaction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Inappropriate or inadequate clothing</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Emotional or Psychological Abuse </w:t>
      </w:r>
    </w:p>
    <w:p w:rsidR="00AF07C5" w:rsidRPr="00AF07C5" w:rsidRDefault="00AF07C5" w:rsidP="00AF07C5">
      <w:pPr>
        <w:rPr>
          <w:rFonts w:ascii="Arial" w:hAnsi="Arial" w:cs="Arial"/>
          <w:sz w:val="20"/>
          <w:szCs w:val="20"/>
        </w:rPr>
      </w:pPr>
      <w:r w:rsidRPr="00AF07C5">
        <w:rPr>
          <w:rFonts w:ascii="Arial" w:hAnsi="Arial" w:cs="Arial"/>
          <w:sz w:val="20"/>
          <w:szCs w:val="20"/>
        </w:rPr>
        <w:t>This includes threats of harm or abandonment, deprivation of contact, humiliation, blaming, controlling, intimidation, coercion, harassment, verbal abuse, isolation or withdrawal from se</w:t>
      </w:r>
      <w:r>
        <w:rPr>
          <w:rFonts w:ascii="Arial" w:hAnsi="Arial" w:cs="Arial"/>
          <w:sz w:val="20"/>
          <w:szCs w:val="20"/>
        </w:rPr>
        <w:t xml:space="preserve">rvices or supportive networks.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psychological or emotional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An air of silence when a particular person is present</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Withdrawal or change in the psychological state of the person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Low self-esteem</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Uncooperative and aggressive behaviour</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 change of appetite, weight loss/gain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Signs of distress: tearfulness, anger</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Apparent false claims, by someone involved with the person, to attract unnecessary treatment</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Self-neglect</w:t>
      </w:r>
    </w:p>
    <w:p w:rsidR="00AF07C5" w:rsidRPr="00AF07C5" w:rsidRDefault="00AF07C5" w:rsidP="00AF07C5">
      <w:pPr>
        <w:rPr>
          <w:rFonts w:ascii="Arial" w:hAnsi="Arial" w:cs="Arial"/>
          <w:sz w:val="20"/>
          <w:szCs w:val="20"/>
        </w:rPr>
      </w:pPr>
      <w:r w:rsidRPr="00AF07C5">
        <w:rPr>
          <w:rFonts w:ascii="Arial" w:hAnsi="Arial" w:cs="Arial"/>
          <w:sz w:val="20"/>
          <w:szCs w:val="20"/>
        </w:rPr>
        <w:t>This covers a wide range of behaviour: neglecting to care for one’s personal hygiene, health or surroundings and includes b</w:t>
      </w:r>
      <w:r>
        <w:rPr>
          <w:rFonts w:ascii="Arial" w:hAnsi="Arial" w:cs="Arial"/>
          <w:sz w:val="20"/>
          <w:szCs w:val="20"/>
        </w:rPr>
        <w:t xml:space="preserve">ehaviour such as hoarding.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self-neglect</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Very poor personal hygiene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Unkempt appearance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Lack of essential food, clothing or shelter</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Malnutrition and/or dehydration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Inability or unwillingness to take medication or treat illness or injury</w:t>
      </w:r>
    </w:p>
    <w:p w:rsidR="00AF07C5" w:rsidRPr="00AF07C5" w:rsidRDefault="00AF07C5" w:rsidP="00AF07C5">
      <w:pPr>
        <w:rPr>
          <w:rFonts w:ascii="Arial" w:hAnsi="Arial" w:cs="Arial"/>
          <w:sz w:val="20"/>
          <w:szCs w:val="20"/>
        </w:rPr>
      </w:pPr>
    </w:p>
    <w:p w:rsidR="00AF07C5" w:rsidRDefault="00AF07C5" w:rsidP="00AF07C5">
      <w:pPr>
        <w:rPr>
          <w:rFonts w:ascii="Arial" w:hAnsi="Arial" w:cs="Arial"/>
          <w:sz w:val="20"/>
          <w:szCs w:val="20"/>
        </w:rPr>
      </w:pPr>
    </w:p>
    <w:p w:rsidR="00AF07C5" w:rsidRPr="00AF07C5" w:rsidRDefault="00AF07C5" w:rsidP="00AF07C5">
      <w:pPr>
        <w:rPr>
          <w:rFonts w:ascii="Arial" w:hAnsi="Arial" w:cs="Arial"/>
          <w:sz w:val="20"/>
          <w:szCs w:val="20"/>
        </w:rPr>
      </w:pP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lastRenderedPageBreak/>
        <w:t xml:space="preserve">Modern Slavery </w:t>
      </w:r>
    </w:p>
    <w:p w:rsidR="00AF07C5" w:rsidRPr="00AF07C5" w:rsidRDefault="00AF07C5" w:rsidP="00AF07C5">
      <w:pPr>
        <w:rPr>
          <w:rFonts w:ascii="Arial" w:hAnsi="Arial" w:cs="Arial"/>
          <w:sz w:val="20"/>
          <w:szCs w:val="20"/>
        </w:rPr>
      </w:pPr>
      <w:r w:rsidRPr="00AF07C5">
        <w:rPr>
          <w:rFonts w:ascii="Arial" w:hAnsi="Arial" w:cs="Arial"/>
          <w:sz w:val="20"/>
          <w:szCs w:val="20"/>
        </w:rPr>
        <w:t xml:space="preserve">Encompasses slavery, human trafficking, </w:t>
      </w:r>
      <w:proofErr w:type="gramStart"/>
      <w:r w:rsidRPr="00AF07C5">
        <w:rPr>
          <w:rFonts w:ascii="Arial" w:hAnsi="Arial" w:cs="Arial"/>
          <w:sz w:val="20"/>
          <w:szCs w:val="20"/>
        </w:rPr>
        <w:t>forced</w:t>
      </w:r>
      <w:proofErr w:type="gramEnd"/>
      <w:r w:rsidRPr="00AF07C5">
        <w:rPr>
          <w:rFonts w:ascii="Arial" w:hAnsi="Arial" w:cs="Arial"/>
          <w:sz w:val="20"/>
          <w:szCs w:val="20"/>
        </w:rPr>
        <w:t xml:space="preserve"> labour and domestic servitude.  Traffickers and slave masters use whatever means they have at their disposal to coerce, deceive and force individuals into a life of abuse, servi</w:t>
      </w:r>
      <w:r>
        <w:rPr>
          <w:rFonts w:ascii="Arial" w:hAnsi="Arial" w:cs="Arial"/>
          <w:sz w:val="20"/>
          <w:szCs w:val="20"/>
        </w:rPr>
        <w:t xml:space="preserve">tude and inhumane treatment.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modern slavery</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Signs of physical or emotional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Appearing to be malnourished, unkempt or withdrawn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Isolation from the community, seeming under the control or influence of others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Lack of personal effects or identification documents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Always wearing the same clothes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Avoidance of eye contact, appearing frightened or hesitant to talk to strangers</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Domestic Abuse </w:t>
      </w:r>
    </w:p>
    <w:p w:rsidR="00AF07C5" w:rsidRPr="00AF07C5" w:rsidRDefault="00AF07C5" w:rsidP="00AF07C5">
      <w:pPr>
        <w:rPr>
          <w:rFonts w:ascii="Arial" w:hAnsi="Arial" w:cs="Arial"/>
          <w:sz w:val="20"/>
          <w:szCs w:val="20"/>
        </w:rPr>
      </w:pPr>
      <w:r w:rsidRPr="00AF07C5">
        <w:rPr>
          <w:rFonts w:ascii="Arial" w:hAnsi="Arial" w:cs="Arial"/>
          <w:sz w:val="20"/>
          <w:szCs w:val="20"/>
        </w:rPr>
        <w:t>Including psychological, physical, sexual, financial and emotional abuse. It also includes so called 'honour' based violence. Sport may notice a power imbalance between a pa</w:t>
      </w:r>
      <w:r>
        <w:rPr>
          <w:rFonts w:ascii="Arial" w:hAnsi="Arial" w:cs="Arial"/>
          <w:sz w:val="20"/>
          <w:szCs w:val="20"/>
        </w:rPr>
        <w:t xml:space="preserve">rticipant and a family member.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domestic violence or abuse</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Low self-esteem</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Feeling that the abuse is their fault when it is not</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Physical evidence of violence such as bruising, cuts, broken bones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Verbal abuse and humiliation in front of others</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Fear of outside intervention</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Isolation – not seeing friends and family</w:t>
      </w:r>
    </w:p>
    <w:p w:rsidR="00AF07C5" w:rsidRPr="00AF07C5" w:rsidRDefault="00AF07C5" w:rsidP="00AF07C5">
      <w:pPr>
        <w:pStyle w:val="ListParagraph"/>
        <w:numPr>
          <w:ilvl w:val="0"/>
          <w:numId w:val="35"/>
        </w:numPr>
        <w:rPr>
          <w:rFonts w:ascii="Arial" w:hAnsi="Arial" w:cs="Arial"/>
          <w:sz w:val="20"/>
          <w:szCs w:val="20"/>
        </w:rPr>
      </w:pPr>
      <w:r w:rsidRPr="00AF07C5">
        <w:rPr>
          <w:rFonts w:ascii="Arial" w:hAnsi="Arial" w:cs="Arial"/>
          <w:sz w:val="20"/>
          <w:szCs w:val="20"/>
        </w:rPr>
        <w:t>Limited access to money</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Discriminatory</w:t>
      </w:r>
    </w:p>
    <w:p w:rsidR="00AF07C5" w:rsidRPr="00AF07C5" w:rsidRDefault="00AF07C5" w:rsidP="00AF07C5">
      <w:pPr>
        <w:rPr>
          <w:rFonts w:ascii="Arial" w:hAnsi="Arial" w:cs="Arial"/>
          <w:sz w:val="20"/>
          <w:szCs w:val="20"/>
        </w:rPr>
      </w:pPr>
      <w:r w:rsidRPr="00AF07C5">
        <w:rPr>
          <w:rFonts w:ascii="Arial" w:hAnsi="Arial" w:cs="Arial"/>
          <w:sz w:val="20"/>
          <w:szCs w:val="20"/>
        </w:rPr>
        <w:t>Discrimination is abuse which centres on a difference or perceived difference particularly with respect to race, gender or disability or any of the protected charac</w:t>
      </w:r>
      <w:r>
        <w:rPr>
          <w:rFonts w:ascii="Arial" w:hAnsi="Arial" w:cs="Arial"/>
          <w:sz w:val="20"/>
          <w:szCs w:val="20"/>
        </w:rPr>
        <w:t xml:space="preserve">teristics of the Equality Act.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discriminatory abuse</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The person appears withdrawn and isolated</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Expressions of anger, frustration, fear or anxiety</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The support on offer does not take account of the person’s individual needs in terms of a protected characteristic</w:t>
      </w: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t xml:space="preserve">Organisational Abuse </w:t>
      </w:r>
    </w:p>
    <w:p w:rsidR="00AF07C5" w:rsidRPr="00AF07C5" w:rsidRDefault="00AF07C5" w:rsidP="00AF07C5">
      <w:pPr>
        <w:rPr>
          <w:rFonts w:ascii="Arial" w:hAnsi="Arial" w:cs="Arial"/>
          <w:sz w:val="20"/>
          <w:szCs w:val="20"/>
        </w:rPr>
      </w:pPr>
      <w:r w:rsidRPr="00AF07C5">
        <w:rPr>
          <w:rFonts w:ascii="Arial" w:hAnsi="Arial" w:cs="Arial"/>
          <w:sz w:val="20"/>
          <w:szCs w:val="20"/>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w:t>
      </w:r>
      <w:r>
        <w:rPr>
          <w:rFonts w:ascii="Arial" w:hAnsi="Arial" w:cs="Arial"/>
          <w:sz w:val="20"/>
          <w:szCs w:val="20"/>
        </w:rPr>
        <w:t xml:space="preserve">ctices within an organisation. </w:t>
      </w:r>
    </w:p>
    <w:p w:rsidR="00AF07C5" w:rsidRPr="00AF07C5" w:rsidRDefault="00AF07C5" w:rsidP="00AF07C5">
      <w:pPr>
        <w:rPr>
          <w:rFonts w:ascii="Arial" w:hAnsi="Arial" w:cs="Arial"/>
          <w:sz w:val="20"/>
          <w:szCs w:val="20"/>
        </w:rPr>
      </w:pPr>
      <w:r w:rsidRPr="00AF07C5">
        <w:rPr>
          <w:rFonts w:ascii="Arial" w:hAnsi="Arial" w:cs="Arial"/>
          <w:sz w:val="20"/>
          <w:szCs w:val="20"/>
        </w:rPr>
        <w:t>Possible indicators of organisational abuse</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Lack of flexibility and choice for people using the service</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People being hungry or dehydrated</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Poor standards of care</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Lack of personal clothing and possessions and communal use of personal items</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Few social, recreational and educational activities</w:t>
      </w:r>
    </w:p>
    <w:p w:rsidR="00AF07C5" w:rsidRPr="00AF07C5" w:rsidRDefault="00AF07C5" w:rsidP="00AF07C5">
      <w:pPr>
        <w:pStyle w:val="ListParagraph"/>
        <w:numPr>
          <w:ilvl w:val="0"/>
          <w:numId w:val="44"/>
        </w:numPr>
        <w:rPr>
          <w:rFonts w:ascii="Arial" w:hAnsi="Arial" w:cs="Arial"/>
          <w:sz w:val="20"/>
          <w:szCs w:val="20"/>
        </w:rPr>
      </w:pPr>
      <w:r w:rsidRPr="00AF07C5">
        <w:rPr>
          <w:rFonts w:ascii="Arial" w:hAnsi="Arial" w:cs="Arial"/>
          <w:sz w:val="20"/>
          <w:szCs w:val="20"/>
        </w:rPr>
        <w:t>Unnecessary exposure during bathing or using the toilet</w:t>
      </w:r>
    </w:p>
    <w:p w:rsidR="00AF07C5" w:rsidRDefault="00AF07C5" w:rsidP="00AF07C5">
      <w:pPr>
        <w:rPr>
          <w:rFonts w:ascii="Arial" w:hAnsi="Arial" w:cs="Arial"/>
          <w:sz w:val="20"/>
          <w:szCs w:val="20"/>
        </w:rPr>
      </w:pPr>
    </w:p>
    <w:p w:rsidR="00AF07C5" w:rsidRPr="00AF07C5" w:rsidRDefault="00AF07C5" w:rsidP="00AF07C5">
      <w:pPr>
        <w:rPr>
          <w:rFonts w:ascii="Arial" w:hAnsi="Arial" w:cs="Arial"/>
          <w:color w:val="5B9BD5" w:themeColor="accent1"/>
          <w:sz w:val="24"/>
          <w:szCs w:val="20"/>
        </w:rPr>
      </w:pPr>
      <w:r w:rsidRPr="00AF07C5">
        <w:rPr>
          <w:rFonts w:ascii="Arial" w:hAnsi="Arial" w:cs="Arial"/>
          <w:color w:val="5B9BD5" w:themeColor="accent1"/>
          <w:sz w:val="24"/>
          <w:szCs w:val="20"/>
        </w:rPr>
        <w:lastRenderedPageBreak/>
        <w:t>Not included in the C</w:t>
      </w:r>
      <w:r>
        <w:rPr>
          <w:rFonts w:ascii="Arial" w:hAnsi="Arial" w:cs="Arial"/>
          <w:color w:val="5B9BD5" w:themeColor="accent1"/>
          <w:sz w:val="24"/>
          <w:szCs w:val="20"/>
        </w:rPr>
        <w:t>are Act 2014 but also relevant:</w:t>
      </w:r>
    </w:p>
    <w:p w:rsidR="00AF07C5" w:rsidRPr="00AF07C5" w:rsidRDefault="00AF07C5" w:rsidP="00AF07C5">
      <w:pPr>
        <w:rPr>
          <w:rFonts w:ascii="Arial" w:hAnsi="Arial" w:cs="Arial"/>
          <w:sz w:val="20"/>
          <w:szCs w:val="20"/>
        </w:rPr>
      </w:pPr>
      <w:r w:rsidRPr="00AF07C5">
        <w:rPr>
          <w:rFonts w:ascii="Arial" w:hAnsi="Arial" w:cs="Arial"/>
          <w:sz w:val="20"/>
          <w:szCs w:val="20"/>
        </w:rPr>
        <w:t>Cyber Bullying – 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w:t>
      </w:r>
      <w:r>
        <w:rPr>
          <w:rFonts w:ascii="Arial" w:hAnsi="Arial" w:cs="Arial"/>
          <w:sz w:val="20"/>
          <w:szCs w:val="20"/>
        </w:rPr>
        <w:t xml:space="preserve">chnology as a means to do it.  </w:t>
      </w:r>
    </w:p>
    <w:p w:rsidR="00AF07C5" w:rsidRPr="00AF07C5" w:rsidRDefault="00AF07C5" w:rsidP="00AF07C5">
      <w:pPr>
        <w:rPr>
          <w:rFonts w:ascii="Arial" w:hAnsi="Arial" w:cs="Arial"/>
          <w:sz w:val="20"/>
          <w:szCs w:val="20"/>
        </w:rPr>
      </w:pPr>
      <w:r w:rsidRPr="00AF07C5">
        <w:rPr>
          <w:rFonts w:ascii="Arial" w:hAnsi="Arial" w:cs="Arial"/>
          <w:sz w:val="20"/>
          <w:szCs w:val="20"/>
        </w:rPr>
        <w:t>Forced marriage -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w:t>
      </w:r>
      <w:r>
        <w:rPr>
          <w:rFonts w:ascii="Arial" w:hAnsi="Arial" w:cs="Arial"/>
          <w:sz w:val="20"/>
          <w:szCs w:val="20"/>
        </w:rPr>
        <w:t xml:space="preserve">nce to force someone to marry. </w:t>
      </w:r>
    </w:p>
    <w:p w:rsidR="00AF07C5" w:rsidRPr="00AF07C5" w:rsidRDefault="00AF07C5" w:rsidP="00AF07C5">
      <w:pPr>
        <w:rPr>
          <w:rFonts w:ascii="Arial" w:hAnsi="Arial" w:cs="Arial"/>
          <w:sz w:val="20"/>
          <w:szCs w:val="20"/>
        </w:rPr>
      </w:pPr>
      <w:r w:rsidRPr="00AF07C5">
        <w:rPr>
          <w:rFonts w:ascii="Arial" w:hAnsi="Arial" w:cs="Arial"/>
          <w:sz w:val="20"/>
          <w:szCs w:val="20"/>
        </w:rPr>
        <w:t>Mate Crime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w:t>
      </w:r>
      <w:r>
        <w:rPr>
          <w:rFonts w:ascii="Arial" w:hAnsi="Arial" w:cs="Arial"/>
          <w:sz w:val="20"/>
          <w:szCs w:val="20"/>
        </w:rPr>
        <w:t>ir friend.</w:t>
      </w:r>
    </w:p>
    <w:p w:rsidR="009A0516" w:rsidRPr="00AF07C5" w:rsidRDefault="00AF07C5" w:rsidP="00AF07C5">
      <w:pPr>
        <w:rPr>
          <w:rFonts w:ascii="Arial" w:hAnsi="Arial" w:cs="Arial"/>
          <w:sz w:val="20"/>
          <w:szCs w:val="20"/>
        </w:rPr>
      </w:pPr>
      <w:r w:rsidRPr="00AF07C5">
        <w:rPr>
          <w:rFonts w:ascii="Arial" w:hAnsi="Arial" w:cs="Arial"/>
          <w:sz w:val="20"/>
          <w:szCs w:val="20"/>
        </w:rPr>
        <w:t>Radicalisation - The aim of radicalisation is to attract people to their reasoning, inspire new recruits and embed their extreme views and persuade vulnerable individuals of the legitimacy of their cause. This may be direct through a relationship, or through social media.</w:t>
      </w:r>
    </w:p>
    <w:sectPr w:rsidR="009A0516" w:rsidRPr="00AF07C5" w:rsidSect="00772977">
      <w:headerReference w:type="default" r:id="rId7"/>
      <w:footerReference w:type="default" r:id="rId8"/>
      <w:pgSz w:w="11906" w:h="16838"/>
      <w:pgMar w:top="709" w:right="849" w:bottom="993"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02" w:rsidRDefault="00DF2702">
      <w:pPr>
        <w:spacing w:after="0" w:line="240" w:lineRule="auto"/>
      </w:pPr>
      <w:r>
        <w:separator/>
      </w:r>
    </w:p>
  </w:endnote>
  <w:endnote w:type="continuationSeparator" w:id="0">
    <w:p w:rsidR="00DF2702" w:rsidRDefault="00DF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77" w:rsidRDefault="00772977" w:rsidP="00772977">
    <w:pPr>
      <w:pStyle w:val="Footer"/>
      <w:rPr>
        <w:rFonts w:ascii="Arial Unicode MS" w:eastAsia="Arial Unicode MS" w:hAnsi="Arial Unicode MS" w:cs="Arial Unicode MS"/>
        <w:color w:val="808080" w:themeColor="background1" w:themeShade="80"/>
        <w:sz w:val="16"/>
        <w:szCs w:val="16"/>
      </w:rPr>
    </w:pPr>
    <w:r w:rsidRPr="00DD11C5">
      <w:rPr>
        <w:rFonts w:ascii="Arial Unicode MS" w:eastAsia="Arial Unicode MS" w:hAnsi="Arial Unicode MS" w:cs="Arial Unicode MS"/>
        <w:noProof/>
        <w:color w:val="808080" w:themeColor="background1" w:themeShade="80"/>
        <w:sz w:val="16"/>
        <w:szCs w:val="16"/>
        <w:lang w:eastAsia="en-GB"/>
      </w:rPr>
      <w:drawing>
        <wp:anchor distT="0" distB="0" distL="114300" distR="114300" simplePos="0" relativeHeight="251659264" behindDoc="1" locked="0" layoutInCell="1" allowOverlap="1" wp14:anchorId="15698FE9" wp14:editId="0DC299D1">
          <wp:simplePos x="0" y="0"/>
          <wp:positionH relativeFrom="column">
            <wp:posOffset>5819775</wp:posOffset>
          </wp:positionH>
          <wp:positionV relativeFrom="paragraph">
            <wp:posOffset>-196215</wp:posOffset>
          </wp:positionV>
          <wp:extent cx="409575" cy="318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Logo.png"/>
                  <pic:cNvPicPr/>
                </pic:nvPicPr>
                <pic:blipFill>
                  <a:blip r:embed="rId1">
                    <a:extLst>
                      <a:ext uri="{28A0092B-C50C-407E-A947-70E740481C1C}">
                        <a14:useLocalDpi xmlns:a14="http://schemas.microsoft.com/office/drawing/2010/main" val="0"/>
                      </a:ext>
                    </a:extLst>
                  </a:blip>
                  <a:stretch>
                    <a:fillRect/>
                  </a:stretch>
                </pic:blipFill>
                <pic:spPr>
                  <a:xfrm>
                    <a:off x="0" y="0"/>
                    <a:ext cx="409575" cy="318978"/>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t xml:space="preserve"> </w:t>
    </w:r>
  </w:p>
  <w:p w:rsidR="00772977" w:rsidRPr="00DD11C5" w:rsidRDefault="00772977">
    <w:pPr>
      <w:pStyle w:val="Footer"/>
      <w:rPr>
        <w:rFonts w:ascii="Arial Unicode MS" w:eastAsia="Arial Unicode MS" w:hAnsi="Arial Unicode MS" w:cs="Arial Unicode MS"/>
        <w:color w:val="808080" w:themeColor="background1" w:themeShade="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02" w:rsidRDefault="00DF2702">
      <w:pPr>
        <w:spacing w:after="0" w:line="240" w:lineRule="auto"/>
      </w:pPr>
      <w:r>
        <w:separator/>
      </w:r>
    </w:p>
  </w:footnote>
  <w:footnote w:type="continuationSeparator" w:id="0">
    <w:p w:rsidR="00DF2702" w:rsidRDefault="00DF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77" w:rsidRDefault="00772977">
    <w:pPr>
      <w:pStyle w:val="Header"/>
    </w:pPr>
    <w:r>
      <w:rPr>
        <w:noProof/>
        <w:lang w:eastAsia="en-GB"/>
      </w:rPr>
      <w:drawing>
        <wp:anchor distT="0" distB="0" distL="114300" distR="114300" simplePos="0" relativeHeight="251660288" behindDoc="1" locked="1" layoutInCell="1" allowOverlap="1" wp14:anchorId="2C09017C" wp14:editId="708ABC60">
          <wp:simplePos x="0" y="0"/>
          <wp:positionH relativeFrom="page">
            <wp:posOffset>19050</wp:posOffset>
          </wp:positionH>
          <wp:positionV relativeFrom="page">
            <wp:posOffset>19050</wp:posOffset>
          </wp:positionV>
          <wp:extent cx="7505700" cy="10677525"/>
          <wp:effectExtent l="0" t="0" r="0" b="9525"/>
          <wp:wrapNone/>
          <wp:docPr id="4" name="Picture 4"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3CF"/>
    <w:multiLevelType w:val="hybridMultilevel"/>
    <w:tmpl w:val="CFB4C158"/>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33C"/>
    <w:multiLevelType w:val="hybridMultilevel"/>
    <w:tmpl w:val="68DC39CE"/>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525B6"/>
    <w:multiLevelType w:val="hybridMultilevel"/>
    <w:tmpl w:val="D42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56FF"/>
    <w:multiLevelType w:val="hybridMultilevel"/>
    <w:tmpl w:val="89840E86"/>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12CDE"/>
    <w:multiLevelType w:val="hybridMultilevel"/>
    <w:tmpl w:val="FF447888"/>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0629B"/>
    <w:multiLevelType w:val="hybridMultilevel"/>
    <w:tmpl w:val="22D6D40E"/>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07BF2"/>
    <w:multiLevelType w:val="hybridMultilevel"/>
    <w:tmpl w:val="94AE3D7E"/>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7309C"/>
    <w:multiLevelType w:val="hybridMultilevel"/>
    <w:tmpl w:val="2000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D2383F"/>
    <w:multiLevelType w:val="hybridMultilevel"/>
    <w:tmpl w:val="0D3C201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8097A"/>
    <w:multiLevelType w:val="hybridMultilevel"/>
    <w:tmpl w:val="7C204108"/>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A4EBA"/>
    <w:multiLevelType w:val="hybridMultilevel"/>
    <w:tmpl w:val="973EBBA2"/>
    <w:lvl w:ilvl="0" w:tplc="08090001">
      <w:start w:val="1"/>
      <w:numFmt w:val="bullet"/>
      <w:lvlText w:val=""/>
      <w:lvlJc w:val="left"/>
      <w:pPr>
        <w:ind w:left="720" w:hanging="360"/>
      </w:pPr>
      <w:rPr>
        <w:rFonts w:ascii="Symbol" w:hAnsi="Symbol" w:hint="default"/>
      </w:rPr>
    </w:lvl>
    <w:lvl w:ilvl="1" w:tplc="D7AC5F2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35986"/>
    <w:multiLevelType w:val="hybridMultilevel"/>
    <w:tmpl w:val="438E21A8"/>
    <w:lvl w:ilvl="0" w:tplc="A900FE2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055CDA"/>
    <w:multiLevelType w:val="hybridMultilevel"/>
    <w:tmpl w:val="AB28B484"/>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D24C1"/>
    <w:multiLevelType w:val="hybridMultilevel"/>
    <w:tmpl w:val="8DDC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5B9BD5"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49A3E00"/>
    <w:multiLevelType w:val="hybridMultilevel"/>
    <w:tmpl w:val="AB22CEB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37D04"/>
    <w:multiLevelType w:val="hybridMultilevel"/>
    <w:tmpl w:val="94C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A79B7"/>
    <w:multiLevelType w:val="hybridMultilevel"/>
    <w:tmpl w:val="613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A3AAD"/>
    <w:multiLevelType w:val="hybridMultilevel"/>
    <w:tmpl w:val="5A20EBB0"/>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83495"/>
    <w:multiLevelType w:val="hybridMultilevel"/>
    <w:tmpl w:val="CEB6B88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A3FE8"/>
    <w:multiLevelType w:val="hybridMultilevel"/>
    <w:tmpl w:val="C784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22B4E"/>
    <w:multiLevelType w:val="hybridMultilevel"/>
    <w:tmpl w:val="0046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E0A98"/>
    <w:multiLevelType w:val="hybridMultilevel"/>
    <w:tmpl w:val="3112E19A"/>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0248C"/>
    <w:multiLevelType w:val="hybridMultilevel"/>
    <w:tmpl w:val="9C6EAC0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F597F"/>
    <w:multiLevelType w:val="hybridMultilevel"/>
    <w:tmpl w:val="69B834F4"/>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F4FBF"/>
    <w:multiLevelType w:val="hybridMultilevel"/>
    <w:tmpl w:val="5080BEC4"/>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2153A"/>
    <w:multiLevelType w:val="hybridMultilevel"/>
    <w:tmpl w:val="0A001CB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F5B0E"/>
    <w:multiLevelType w:val="hybridMultilevel"/>
    <w:tmpl w:val="E2C411B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5093C"/>
    <w:multiLevelType w:val="hybridMultilevel"/>
    <w:tmpl w:val="F55C7D5E"/>
    <w:lvl w:ilvl="0" w:tplc="A900FE2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5B9BD5"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64BE3"/>
    <w:multiLevelType w:val="hybridMultilevel"/>
    <w:tmpl w:val="FF445E20"/>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E61C8"/>
    <w:multiLevelType w:val="hybridMultilevel"/>
    <w:tmpl w:val="35CC1DAC"/>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4755F"/>
    <w:multiLevelType w:val="hybridMultilevel"/>
    <w:tmpl w:val="D4F08F7C"/>
    <w:lvl w:ilvl="0" w:tplc="08090001">
      <w:start w:val="1"/>
      <w:numFmt w:val="bullet"/>
      <w:lvlText w:val=""/>
      <w:lvlJc w:val="left"/>
      <w:pPr>
        <w:ind w:left="720" w:hanging="360"/>
      </w:pPr>
      <w:rPr>
        <w:rFonts w:ascii="Symbol" w:hAnsi="Symbol" w:hint="default"/>
      </w:rPr>
    </w:lvl>
    <w:lvl w:ilvl="1" w:tplc="032E7D5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E6A63"/>
    <w:multiLevelType w:val="hybridMultilevel"/>
    <w:tmpl w:val="4F9C91B6"/>
    <w:lvl w:ilvl="0" w:tplc="A900F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785098"/>
    <w:multiLevelType w:val="hybridMultilevel"/>
    <w:tmpl w:val="4CCEDD8A"/>
    <w:lvl w:ilvl="0" w:tplc="781A1AD6">
      <w:start w:val="1"/>
      <w:numFmt w:val="bullet"/>
      <w:lvlText w:val="•"/>
      <w:lvlJc w:val="left"/>
      <w:pPr>
        <w:tabs>
          <w:tab w:val="num" w:pos="720"/>
        </w:tabs>
        <w:ind w:left="720" w:hanging="360"/>
      </w:pPr>
      <w:rPr>
        <w:rFonts w:ascii="Arial" w:hAnsi="Arial" w:hint="default"/>
      </w:rPr>
    </w:lvl>
    <w:lvl w:ilvl="1" w:tplc="D2E2CAC8" w:tentative="1">
      <w:start w:val="1"/>
      <w:numFmt w:val="bullet"/>
      <w:lvlText w:val="•"/>
      <w:lvlJc w:val="left"/>
      <w:pPr>
        <w:tabs>
          <w:tab w:val="num" w:pos="1440"/>
        </w:tabs>
        <w:ind w:left="1440" w:hanging="360"/>
      </w:pPr>
      <w:rPr>
        <w:rFonts w:ascii="Arial" w:hAnsi="Arial" w:hint="default"/>
      </w:rPr>
    </w:lvl>
    <w:lvl w:ilvl="2" w:tplc="1580184E" w:tentative="1">
      <w:start w:val="1"/>
      <w:numFmt w:val="bullet"/>
      <w:lvlText w:val="•"/>
      <w:lvlJc w:val="left"/>
      <w:pPr>
        <w:tabs>
          <w:tab w:val="num" w:pos="2160"/>
        </w:tabs>
        <w:ind w:left="2160" w:hanging="360"/>
      </w:pPr>
      <w:rPr>
        <w:rFonts w:ascii="Arial" w:hAnsi="Arial" w:hint="default"/>
      </w:rPr>
    </w:lvl>
    <w:lvl w:ilvl="3" w:tplc="E5D48A04" w:tentative="1">
      <w:start w:val="1"/>
      <w:numFmt w:val="bullet"/>
      <w:lvlText w:val="•"/>
      <w:lvlJc w:val="left"/>
      <w:pPr>
        <w:tabs>
          <w:tab w:val="num" w:pos="2880"/>
        </w:tabs>
        <w:ind w:left="2880" w:hanging="360"/>
      </w:pPr>
      <w:rPr>
        <w:rFonts w:ascii="Arial" w:hAnsi="Arial" w:hint="default"/>
      </w:rPr>
    </w:lvl>
    <w:lvl w:ilvl="4" w:tplc="4FF019FE" w:tentative="1">
      <w:start w:val="1"/>
      <w:numFmt w:val="bullet"/>
      <w:lvlText w:val="•"/>
      <w:lvlJc w:val="left"/>
      <w:pPr>
        <w:tabs>
          <w:tab w:val="num" w:pos="3600"/>
        </w:tabs>
        <w:ind w:left="3600" w:hanging="360"/>
      </w:pPr>
      <w:rPr>
        <w:rFonts w:ascii="Arial" w:hAnsi="Arial" w:hint="default"/>
      </w:rPr>
    </w:lvl>
    <w:lvl w:ilvl="5" w:tplc="AD1A2A16" w:tentative="1">
      <w:start w:val="1"/>
      <w:numFmt w:val="bullet"/>
      <w:lvlText w:val="•"/>
      <w:lvlJc w:val="left"/>
      <w:pPr>
        <w:tabs>
          <w:tab w:val="num" w:pos="4320"/>
        </w:tabs>
        <w:ind w:left="4320" w:hanging="360"/>
      </w:pPr>
      <w:rPr>
        <w:rFonts w:ascii="Arial" w:hAnsi="Arial" w:hint="default"/>
      </w:rPr>
    </w:lvl>
    <w:lvl w:ilvl="6" w:tplc="12744700" w:tentative="1">
      <w:start w:val="1"/>
      <w:numFmt w:val="bullet"/>
      <w:lvlText w:val="•"/>
      <w:lvlJc w:val="left"/>
      <w:pPr>
        <w:tabs>
          <w:tab w:val="num" w:pos="5040"/>
        </w:tabs>
        <w:ind w:left="5040" w:hanging="360"/>
      </w:pPr>
      <w:rPr>
        <w:rFonts w:ascii="Arial" w:hAnsi="Arial" w:hint="default"/>
      </w:rPr>
    </w:lvl>
    <w:lvl w:ilvl="7" w:tplc="51E0637C" w:tentative="1">
      <w:start w:val="1"/>
      <w:numFmt w:val="bullet"/>
      <w:lvlText w:val="•"/>
      <w:lvlJc w:val="left"/>
      <w:pPr>
        <w:tabs>
          <w:tab w:val="num" w:pos="5760"/>
        </w:tabs>
        <w:ind w:left="5760" w:hanging="360"/>
      </w:pPr>
      <w:rPr>
        <w:rFonts w:ascii="Arial" w:hAnsi="Arial" w:hint="default"/>
      </w:rPr>
    </w:lvl>
    <w:lvl w:ilvl="8" w:tplc="214240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5DDF00D8"/>
    <w:multiLevelType w:val="hybridMultilevel"/>
    <w:tmpl w:val="31D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D408C7"/>
    <w:multiLevelType w:val="hybridMultilevel"/>
    <w:tmpl w:val="DA9E6E30"/>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E1CC4"/>
    <w:multiLevelType w:val="hybridMultilevel"/>
    <w:tmpl w:val="752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46149"/>
    <w:multiLevelType w:val="hybridMultilevel"/>
    <w:tmpl w:val="135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A6C11"/>
    <w:multiLevelType w:val="hybridMultilevel"/>
    <w:tmpl w:val="3A624B32"/>
    <w:lvl w:ilvl="0" w:tplc="02B083E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31"/>
  </w:num>
  <w:num w:numId="4">
    <w:abstractNumId w:val="16"/>
  </w:num>
  <w:num w:numId="5">
    <w:abstractNumId w:val="9"/>
  </w:num>
  <w:num w:numId="6">
    <w:abstractNumId w:val="38"/>
  </w:num>
  <w:num w:numId="7">
    <w:abstractNumId w:val="32"/>
  </w:num>
  <w:num w:numId="8">
    <w:abstractNumId w:val="37"/>
  </w:num>
  <w:num w:numId="9">
    <w:abstractNumId w:val="22"/>
  </w:num>
  <w:num w:numId="10">
    <w:abstractNumId w:val="39"/>
  </w:num>
  <w:num w:numId="11">
    <w:abstractNumId w:val="3"/>
  </w:num>
  <w:num w:numId="12">
    <w:abstractNumId w:val="8"/>
  </w:num>
  <w:num w:numId="13">
    <w:abstractNumId w:val="43"/>
  </w:num>
  <w:num w:numId="14">
    <w:abstractNumId w:val="12"/>
  </w:num>
  <w:num w:numId="15">
    <w:abstractNumId w:val="15"/>
  </w:num>
  <w:num w:numId="16">
    <w:abstractNumId w:val="42"/>
  </w:num>
  <w:num w:numId="17">
    <w:abstractNumId w:val="19"/>
  </w:num>
  <w:num w:numId="18">
    <w:abstractNumId w:val="18"/>
  </w:num>
  <w:num w:numId="19">
    <w:abstractNumId w:val="35"/>
  </w:num>
  <w:num w:numId="20">
    <w:abstractNumId w:val="21"/>
  </w:num>
  <w:num w:numId="21">
    <w:abstractNumId w:val="11"/>
  </w:num>
  <w:num w:numId="22">
    <w:abstractNumId w:val="41"/>
  </w:num>
  <w:num w:numId="23">
    <w:abstractNumId w:val="26"/>
  </w:num>
  <w:num w:numId="24">
    <w:abstractNumId w:val="10"/>
  </w:num>
  <w:num w:numId="25">
    <w:abstractNumId w:val="29"/>
  </w:num>
  <w:num w:numId="26">
    <w:abstractNumId w:val="7"/>
  </w:num>
  <w:num w:numId="27">
    <w:abstractNumId w:val="14"/>
  </w:num>
  <w:num w:numId="28">
    <w:abstractNumId w:val="17"/>
  </w:num>
  <w:num w:numId="29">
    <w:abstractNumId w:val="28"/>
  </w:num>
  <w:num w:numId="30">
    <w:abstractNumId w:val="44"/>
  </w:num>
  <w:num w:numId="31">
    <w:abstractNumId w:val="25"/>
  </w:num>
  <w:num w:numId="32">
    <w:abstractNumId w:val="0"/>
  </w:num>
  <w:num w:numId="33">
    <w:abstractNumId w:val="23"/>
  </w:num>
  <w:num w:numId="34">
    <w:abstractNumId w:val="34"/>
  </w:num>
  <w:num w:numId="35">
    <w:abstractNumId w:val="30"/>
  </w:num>
  <w:num w:numId="36">
    <w:abstractNumId w:val="2"/>
  </w:num>
  <w:num w:numId="37">
    <w:abstractNumId w:val="5"/>
  </w:num>
  <w:num w:numId="38">
    <w:abstractNumId w:val="36"/>
  </w:num>
  <w:num w:numId="39">
    <w:abstractNumId w:val="6"/>
  </w:num>
  <w:num w:numId="40">
    <w:abstractNumId w:val="24"/>
  </w:num>
  <w:num w:numId="41">
    <w:abstractNumId w:val="20"/>
  </w:num>
  <w:num w:numId="42">
    <w:abstractNumId w:val="27"/>
  </w:num>
  <w:num w:numId="43">
    <w:abstractNumId w:val="4"/>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1E"/>
    <w:rsid w:val="00002615"/>
    <w:rsid w:val="00160959"/>
    <w:rsid w:val="00161004"/>
    <w:rsid w:val="00276261"/>
    <w:rsid w:val="002914C1"/>
    <w:rsid w:val="002B1119"/>
    <w:rsid w:val="002C35AD"/>
    <w:rsid w:val="0039161F"/>
    <w:rsid w:val="003A34BD"/>
    <w:rsid w:val="003F2B30"/>
    <w:rsid w:val="00415E1E"/>
    <w:rsid w:val="00542DB2"/>
    <w:rsid w:val="005E60E0"/>
    <w:rsid w:val="005F7615"/>
    <w:rsid w:val="0070255F"/>
    <w:rsid w:val="00772977"/>
    <w:rsid w:val="007D0B84"/>
    <w:rsid w:val="007E56EB"/>
    <w:rsid w:val="00804031"/>
    <w:rsid w:val="00841C92"/>
    <w:rsid w:val="00863F6E"/>
    <w:rsid w:val="0089339A"/>
    <w:rsid w:val="00935E57"/>
    <w:rsid w:val="009A0516"/>
    <w:rsid w:val="009B5AB5"/>
    <w:rsid w:val="009B6A60"/>
    <w:rsid w:val="009F6A30"/>
    <w:rsid w:val="00A112B2"/>
    <w:rsid w:val="00A319C9"/>
    <w:rsid w:val="00A814FC"/>
    <w:rsid w:val="00AC17DB"/>
    <w:rsid w:val="00AE77EA"/>
    <w:rsid w:val="00AF07C5"/>
    <w:rsid w:val="00BD7414"/>
    <w:rsid w:val="00C27691"/>
    <w:rsid w:val="00CA1B98"/>
    <w:rsid w:val="00CB06AB"/>
    <w:rsid w:val="00D03DF1"/>
    <w:rsid w:val="00DC4654"/>
    <w:rsid w:val="00DF2702"/>
    <w:rsid w:val="00E022AE"/>
    <w:rsid w:val="00E43F22"/>
    <w:rsid w:val="00EC58D9"/>
    <w:rsid w:val="00EF7F45"/>
    <w:rsid w:val="00F40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13CA5F-67F9-49E9-A233-934E097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1E"/>
  </w:style>
  <w:style w:type="paragraph" w:styleId="Footer">
    <w:name w:val="footer"/>
    <w:basedOn w:val="Normal"/>
    <w:link w:val="FooterChar"/>
    <w:uiPriority w:val="99"/>
    <w:unhideWhenUsed/>
    <w:rsid w:val="0041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1E"/>
  </w:style>
  <w:style w:type="character" w:styleId="PlaceholderText">
    <w:name w:val="Placeholder Text"/>
    <w:basedOn w:val="DefaultParagraphFont"/>
    <w:uiPriority w:val="99"/>
    <w:semiHidden/>
    <w:rsid w:val="00415E1E"/>
    <w:rPr>
      <w:color w:val="808080"/>
    </w:rPr>
  </w:style>
  <w:style w:type="paragraph" w:styleId="ListParagraph">
    <w:name w:val="List Paragraph"/>
    <w:basedOn w:val="Normal"/>
    <w:uiPriority w:val="34"/>
    <w:qFormat/>
    <w:rsid w:val="009B6A60"/>
    <w:pPr>
      <w:ind w:left="720"/>
      <w:contextualSpacing/>
    </w:pPr>
  </w:style>
  <w:style w:type="character" w:styleId="Hyperlink">
    <w:name w:val="Hyperlink"/>
    <w:basedOn w:val="DefaultParagraphFont"/>
    <w:uiPriority w:val="99"/>
    <w:unhideWhenUsed/>
    <w:rsid w:val="009B6A60"/>
    <w:rPr>
      <w:color w:val="0563C1" w:themeColor="hyperlink"/>
      <w:u w:val="single"/>
    </w:rPr>
  </w:style>
  <w:style w:type="paragraph" w:styleId="BalloonText">
    <w:name w:val="Balloon Text"/>
    <w:basedOn w:val="Normal"/>
    <w:link w:val="BalloonTextChar"/>
    <w:uiPriority w:val="99"/>
    <w:semiHidden/>
    <w:unhideWhenUsed/>
    <w:rsid w:val="009A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Conor de Smith</cp:lastModifiedBy>
  <cp:revision>2</cp:revision>
  <cp:lastPrinted>2015-06-24T15:00:00Z</cp:lastPrinted>
  <dcterms:created xsi:type="dcterms:W3CDTF">2019-10-02T10:41:00Z</dcterms:created>
  <dcterms:modified xsi:type="dcterms:W3CDTF">2019-10-02T10:41:00Z</dcterms:modified>
</cp:coreProperties>
</file>