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03" w:rsidRDefault="00E60803" w:rsidP="00E60803">
      <w:pPr>
        <w:rPr>
          <w:b/>
        </w:rPr>
      </w:pPr>
      <w:r>
        <w:rPr>
          <w:b/>
        </w:rPr>
        <w:t>1</w:t>
      </w:r>
      <w:r w:rsidRPr="00E60803">
        <w:rPr>
          <w:b/>
        </w:rPr>
        <w:t>.</w:t>
      </w:r>
      <w:r w:rsidRPr="00E60803">
        <w:rPr>
          <w:b/>
        </w:rPr>
        <w:tab/>
        <w:t>COMPETITION REFEREES</w:t>
      </w:r>
    </w:p>
    <w:p w:rsidR="00E60803" w:rsidRPr="00CA2280" w:rsidRDefault="00E60803" w:rsidP="00E60803">
      <w:pPr>
        <w:rPr>
          <w:rFonts w:ascii="Arial" w:hAnsi="Arial" w:cs="Arial"/>
          <w:sz w:val="18"/>
          <w:szCs w:val="18"/>
        </w:rPr>
      </w:pPr>
      <w:r w:rsidRPr="00CA2280">
        <w:rPr>
          <w:rFonts w:ascii="Arial" w:hAnsi="Arial" w:cs="Arial"/>
          <w:sz w:val="18"/>
          <w:szCs w:val="18"/>
        </w:rPr>
        <w:t>1.1</w:t>
      </w:r>
      <w:r w:rsidRPr="00CA2280">
        <w:rPr>
          <w:rFonts w:ascii="Arial" w:hAnsi="Arial" w:cs="Arial"/>
          <w:sz w:val="18"/>
          <w:szCs w:val="18"/>
        </w:rPr>
        <w:tab/>
        <w:t xml:space="preserve">A Competition Referee will be appointed by the </w:t>
      </w:r>
      <w:r w:rsidRPr="00CA2280">
        <w:rPr>
          <w:rFonts w:ascii="Arial" w:hAnsi="Arial" w:cs="Arial"/>
          <w:color w:val="FF0000"/>
          <w:sz w:val="18"/>
          <w:szCs w:val="18"/>
        </w:rPr>
        <w:t>&lt;insert relevant LOC</w:t>
      </w:r>
      <w:r w:rsidR="00F05BC8" w:rsidRPr="00CA2280">
        <w:rPr>
          <w:rFonts w:ascii="Arial" w:hAnsi="Arial" w:cs="Arial"/>
          <w:color w:val="FF0000"/>
          <w:sz w:val="18"/>
          <w:szCs w:val="18"/>
        </w:rPr>
        <w:t>*</w:t>
      </w:r>
      <w:r w:rsidRPr="00CA2280">
        <w:rPr>
          <w:rFonts w:ascii="Arial" w:hAnsi="Arial" w:cs="Arial"/>
          <w:color w:val="FF0000"/>
          <w:sz w:val="18"/>
          <w:szCs w:val="18"/>
        </w:rPr>
        <w:t xml:space="preserve">&gt; </w:t>
      </w:r>
      <w:r w:rsidRPr="00CA2280">
        <w:rPr>
          <w:rFonts w:ascii="Arial" w:hAnsi="Arial" w:cs="Arial"/>
          <w:sz w:val="18"/>
          <w:szCs w:val="18"/>
        </w:rPr>
        <w:t xml:space="preserve">for the </w:t>
      </w:r>
      <w:r w:rsidRPr="00CA2280">
        <w:rPr>
          <w:rFonts w:ascii="Arial" w:hAnsi="Arial" w:cs="Arial"/>
          <w:color w:val="FF0000"/>
          <w:sz w:val="18"/>
          <w:szCs w:val="18"/>
        </w:rPr>
        <w:t>&lt;Insert competition&gt;</w:t>
      </w:r>
      <w:r w:rsidRPr="00CA2280">
        <w:rPr>
          <w:rFonts w:ascii="Arial" w:hAnsi="Arial" w:cs="Arial"/>
          <w:sz w:val="18"/>
          <w:szCs w:val="18"/>
        </w:rPr>
        <w:t xml:space="preserve">.  </w:t>
      </w:r>
    </w:p>
    <w:p w:rsidR="00CA2280" w:rsidRDefault="00E60803" w:rsidP="00CA2280">
      <w:pPr>
        <w:rPr>
          <w:rFonts w:ascii="Arial" w:hAnsi="Arial" w:cs="Arial"/>
          <w:sz w:val="18"/>
          <w:szCs w:val="18"/>
        </w:rPr>
      </w:pPr>
      <w:r w:rsidRPr="00CA2280">
        <w:rPr>
          <w:rFonts w:ascii="Arial" w:hAnsi="Arial" w:cs="Arial"/>
          <w:sz w:val="18"/>
          <w:szCs w:val="18"/>
        </w:rPr>
        <w:t>1.2</w:t>
      </w:r>
      <w:r w:rsidRPr="00CA2280">
        <w:rPr>
          <w:rFonts w:ascii="Arial" w:hAnsi="Arial" w:cs="Arial"/>
          <w:sz w:val="18"/>
          <w:szCs w:val="18"/>
        </w:rPr>
        <w:tab/>
        <w:t>The Competition Referee will have the authority and jurisdiction to make decisions on any matters arising during the Competition Day</w:t>
      </w:r>
      <w:r w:rsidR="00F05BC8" w:rsidRPr="00CA2280">
        <w:rPr>
          <w:rFonts w:ascii="Arial" w:hAnsi="Arial" w:cs="Arial"/>
          <w:sz w:val="18"/>
          <w:szCs w:val="18"/>
        </w:rPr>
        <w:t>¹</w:t>
      </w:r>
      <w:r w:rsidRPr="00CA2280">
        <w:rPr>
          <w:rFonts w:ascii="Arial" w:hAnsi="Arial" w:cs="Arial"/>
          <w:sz w:val="18"/>
          <w:szCs w:val="18"/>
        </w:rPr>
        <w:t xml:space="preserve"> including, but not limited to: </w:t>
      </w:r>
    </w:p>
    <w:p w:rsidR="00CA2280" w:rsidRDefault="00CA2280" w:rsidP="00CA228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1</w:t>
      </w:r>
      <w:r w:rsidRPr="00CA2280">
        <w:rPr>
          <w:rFonts w:ascii="Arial" w:hAnsi="Arial" w:cs="Arial"/>
          <w:bCs/>
          <w:sz w:val="18"/>
          <w:szCs w:val="18"/>
        </w:rPr>
        <w:t>.2.1</w:t>
      </w:r>
      <w:r w:rsidRPr="00CA2280">
        <w:rPr>
          <w:rFonts w:ascii="Arial" w:hAnsi="Arial" w:cs="Arial"/>
          <w:bCs/>
          <w:sz w:val="18"/>
          <w:szCs w:val="18"/>
        </w:rPr>
        <w:tab/>
      </w:r>
      <w:proofErr w:type="gramStart"/>
      <w:r w:rsidRPr="00CA2280">
        <w:rPr>
          <w:rFonts w:ascii="Arial" w:hAnsi="Arial" w:cs="Arial"/>
          <w:bCs/>
          <w:sz w:val="18"/>
          <w:szCs w:val="18"/>
        </w:rPr>
        <w:t>altering</w:t>
      </w:r>
      <w:proofErr w:type="gramEnd"/>
      <w:r w:rsidRPr="00CA2280">
        <w:rPr>
          <w:rFonts w:ascii="Arial" w:hAnsi="Arial" w:cs="Arial"/>
          <w:bCs/>
          <w:sz w:val="18"/>
          <w:szCs w:val="18"/>
        </w:rPr>
        <w:t xml:space="preserve"> or amending the playing schedule as necessary;</w:t>
      </w:r>
    </w:p>
    <w:p w:rsidR="00CA2280" w:rsidRDefault="00CA2280" w:rsidP="00CA228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1</w:t>
      </w:r>
      <w:r w:rsidRPr="00CA2280">
        <w:rPr>
          <w:rFonts w:ascii="Arial" w:hAnsi="Arial" w:cs="Arial"/>
          <w:bCs/>
          <w:sz w:val="18"/>
          <w:szCs w:val="18"/>
        </w:rPr>
        <w:t>.2.2</w:t>
      </w:r>
      <w:r w:rsidRPr="00CA2280">
        <w:rPr>
          <w:rFonts w:ascii="Arial" w:hAnsi="Arial" w:cs="Arial"/>
          <w:bCs/>
          <w:sz w:val="18"/>
          <w:szCs w:val="18"/>
        </w:rPr>
        <w:tab/>
      </w:r>
      <w:proofErr w:type="gramStart"/>
      <w:r w:rsidRPr="00CA2280">
        <w:rPr>
          <w:rFonts w:ascii="Arial" w:hAnsi="Arial" w:cs="Arial"/>
          <w:bCs/>
          <w:sz w:val="18"/>
          <w:szCs w:val="18"/>
        </w:rPr>
        <w:t>determining</w:t>
      </w:r>
      <w:proofErr w:type="gramEnd"/>
      <w:r w:rsidRPr="00CA2280">
        <w:rPr>
          <w:rFonts w:ascii="Arial" w:hAnsi="Arial" w:cs="Arial"/>
          <w:bCs/>
          <w:sz w:val="18"/>
          <w:szCs w:val="18"/>
        </w:rPr>
        <w:t xml:space="preserve"> if there has been a breach of the Regulations and imposing an appropriate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CA2280">
        <w:rPr>
          <w:rFonts w:ascii="Arial" w:hAnsi="Arial" w:cs="Arial"/>
          <w:bCs/>
          <w:sz w:val="18"/>
          <w:szCs w:val="18"/>
        </w:rPr>
        <w:t xml:space="preserve">sanction (including disqualification of any individual, Player or </w:t>
      </w:r>
      <w:r>
        <w:rPr>
          <w:rFonts w:ascii="Arial" w:hAnsi="Arial" w:cs="Arial"/>
          <w:bCs/>
          <w:sz w:val="18"/>
          <w:szCs w:val="18"/>
        </w:rPr>
        <w:t>T</w:t>
      </w:r>
      <w:r w:rsidRPr="00CA2280">
        <w:rPr>
          <w:rFonts w:ascii="Arial" w:hAnsi="Arial" w:cs="Arial"/>
          <w:bCs/>
          <w:sz w:val="18"/>
          <w:szCs w:val="18"/>
        </w:rPr>
        <w:t>eam);</w:t>
      </w:r>
    </w:p>
    <w:p w:rsidR="00CA2280" w:rsidRDefault="00CA2280" w:rsidP="00CA228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1</w:t>
      </w:r>
      <w:r w:rsidRPr="00CA2280">
        <w:rPr>
          <w:rFonts w:ascii="Arial" w:hAnsi="Arial" w:cs="Arial"/>
          <w:bCs/>
          <w:sz w:val="18"/>
          <w:szCs w:val="18"/>
        </w:rPr>
        <w:t>.2.3</w:t>
      </w:r>
      <w:r w:rsidRPr="00CA2280">
        <w:rPr>
          <w:rFonts w:ascii="Arial" w:hAnsi="Arial" w:cs="Arial"/>
          <w:bCs/>
          <w:sz w:val="18"/>
          <w:szCs w:val="18"/>
        </w:rPr>
        <w:tab/>
      </w:r>
      <w:proofErr w:type="gramStart"/>
      <w:r w:rsidRPr="00CA2280">
        <w:rPr>
          <w:rFonts w:ascii="Arial" w:hAnsi="Arial" w:cs="Arial"/>
          <w:bCs/>
          <w:sz w:val="18"/>
          <w:szCs w:val="18"/>
        </w:rPr>
        <w:t>maintaining</w:t>
      </w:r>
      <w:proofErr w:type="gramEnd"/>
      <w:r w:rsidRPr="00CA2280">
        <w:rPr>
          <w:rFonts w:ascii="Arial" w:hAnsi="Arial" w:cs="Arial"/>
          <w:bCs/>
          <w:sz w:val="18"/>
          <w:szCs w:val="18"/>
        </w:rPr>
        <w:t xml:space="preserve">, and being responsible for, a confidential Competition Referee Log Book (if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CA2280">
        <w:rPr>
          <w:rFonts w:ascii="Arial" w:hAnsi="Arial" w:cs="Arial"/>
          <w:bCs/>
          <w:sz w:val="18"/>
          <w:szCs w:val="18"/>
        </w:rPr>
        <w:t>appropriate);</w:t>
      </w:r>
    </w:p>
    <w:p w:rsidR="00275C34" w:rsidRDefault="00CA2280" w:rsidP="00275C3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1</w:t>
      </w:r>
      <w:r w:rsidRPr="00CA2280">
        <w:rPr>
          <w:rFonts w:ascii="Arial" w:hAnsi="Arial" w:cs="Arial"/>
          <w:bCs/>
          <w:sz w:val="18"/>
          <w:szCs w:val="18"/>
        </w:rPr>
        <w:t>.2.4</w:t>
      </w:r>
      <w:r w:rsidRPr="00CA2280">
        <w:rPr>
          <w:rFonts w:ascii="Arial" w:hAnsi="Arial" w:cs="Arial"/>
          <w:bCs/>
          <w:sz w:val="18"/>
          <w:szCs w:val="18"/>
        </w:rPr>
        <w:tab/>
      </w:r>
      <w:proofErr w:type="gramStart"/>
      <w:r w:rsidRPr="00CA2280">
        <w:rPr>
          <w:rFonts w:ascii="Arial" w:hAnsi="Arial" w:cs="Arial"/>
          <w:bCs/>
          <w:sz w:val="18"/>
          <w:szCs w:val="18"/>
        </w:rPr>
        <w:t>enforcing</w:t>
      </w:r>
      <w:proofErr w:type="gramEnd"/>
      <w:r w:rsidRPr="00CA2280">
        <w:rPr>
          <w:rFonts w:ascii="Arial" w:hAnsi="Arial" w:cs="Arial"/>
          <w:bCs/>
          <w:sz w:val="18"/>
          <w:szCs w:val="18"/>
        </w:rPr>
        <w:t xml:space="preserve"> the decision of any Medical Advisor including, but not limited to, the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275C34">
        <w:rPr>
          <w:rFonts w:ascii="Arial" w:hAnsi="Arial" w:cs="Arial"/>
          <w:bCs/>
          <w:sz w:val="18"/>
          <w:szCs w:val="18"/>
        </w:rPr>
        <w:tab/>
      </w:r>
      <w:r w:rsidR="00275C34">
        <w:rPr>
          <w:rFonts w:ascii="Arial" w:hAnsi="Arial" w:cs="Arial"/>
          <w:bCs/>
          <w:sz w:val="18"/>
          <w:szCs w:val="18"/>
        </w:rPr>
        <w:tab/>
      </w:r>
      <w:r w:rsidRPr="00CA2280">
        <w:rPr>
          <w:rFonts w:ascii="Arial" w:hAnsi="Arial" w:cs="Arial"/>
          <w:bCs/>
          <w:sz w:val="18"/>
          <w:szCs w:val="18"/>
        </w:rPr>
        <w:t>Competition Medic or the Competition Physiotherapist, regardin</w:t>
      </w:r>
      <w:r w:rsidR="00275C34">
        <w:rPr>
          <w:rFonts w:ascii="Arial" w:hAnsi="Arial" w:cs="Arial"/>
          <w:bCs/>
          <w:sz w:val="18"/>
          <w:szCs w:val="18"/>
        </w:rPr>
        <w:t>g the participation of a Player</w:t>
      </w:r>
      <w:r w:rsidR="00275C34" w:rsidRPr="00275C34">
        <w:t xml:space="preserve"> </w:t>
      </w:r>
      <w:r w:rsidR="00275C34">
        <w:tab/>
      </w:r>
      <w:r w:rsidR="00275C34">
        <w:tab/>
      </w:r>
      <w:r w:rsidR="00275C34">
        <w:rPr>
          <w:rFonts w:ascii="Arial" w:hAnsi="Arial" w:cs="Arial"/>
          <w:bCs/>
          <w:sz w:val="18"/>
          <w:szCs w:val="18"/>
        </w:rPr>
        <w:t>and whether they are able to;</w:t>
      </w:r>
    </w:p>
    <w:p w:rsidR="00275C34" w:rsidRPr="00275C34" w:rsidRDefault="00275C34" w:rsidP="00275C3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275C34">
        <w:rPr>
          <w:rFonts w:ascii="Arial" w:hAnsi="Arial" w:cs="Arial"/>
          <w:bCs/>
          <w:sz w:val="18"/>
          <w:szCs w:val="18"/>
        </w:rPr>
        <w:t>a)</w:t>
      </w:r>
      <w:r w:rsidR="00BA3377">
        <w:rPr>
          <w:rFonts w:ascii="Arial" w:hAnsi="Arial" w:cs="Arial"/>
          <w:bCs/>
          <w:sz w:val="18"/>
          <w:szCs w:val="18"/>
        </w:rPr>
        <w:t xml:space="preserve"> </w:t>
      </w:r>
      <w:r w:rsidRPr="00275C34">
        <w:rPr>
          <w:rFonts w:ascii="Arial" w:hAnsi="Arial" w:cs="Arial"/>
          <w:bCs/>
          <w:sz w:val="18"/>
          <w:szCs w:val="18"/>
        </w:rPr>
        <w:t xml:space="preserve">Start the match </w:t>
      </w:r>
    </w:p>
    <w:p w:rsidR="00275C34" w:rsidRDefault="00275C34" w:rsidP="00275C3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proofErr w:type="gramStart"/>
      <w:r w:rsidRPr="00275C34">
        <w:rPr>
          <w:rFonts w:ascii="Arial" w:hAnsi="Arial" w:cs="Arial"/>
          <w:bCs/>
          <w:sz w:val="18"/>
          <w:szCs w:val="18"/>
        </w:rPr>
        <w:t>or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</w:t>
      </w:r>
    </w:p>
    <w:p w:rsidR="00CA2280" w:rsidRDefault="00275C34" w:rsidP="00275C3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275C34">
        <w:rPr>
          <w:rFonts w:ascii="Arial" w:hAnsi="Arial" w:cs="Arial"/>
          <w:bCs/>
          <w:sz w:val="18"/>
          <w:szCs w:val="18"/>
        </w:rPr>
        <w:t>b) Continue to play</w:t>
      </w:r>
    </w:p>
    <w:p w:rsidR="00CA2280" w:rsidRDefault="00CA2280" w:rsidP="00CA228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1</w:t>
      </w:r>
      <w:r w:rsidRPr="00CA2280">
        <w:rPr>
          <w:rFonts w:ascii="Arial" w:hAnsi="Arial" w:cs="Arial"/>
          <w:bCs/>
          <w:sz w:val="18"/>
          <w:szCs w:val="18"/>
        </w:rPr>
        <w:t>.2.5</w:t>
      </w:r>
      <w:r w:rsidRPr="00CA2280">
        <w:rPr>
          <w:rFonts w:ascii="Arial" w:hAnsi="Arial" w:cs="Arial"/>
          <w:bCs/>
          <w:sz w:val="18"/>
          <w:szCs w:val="18"/>
        </w:rPr>
        <w:tab/>
      </w:r>
      <w:proofErr w:type="gramStart"/>
      <w:r w:rsidR="00275C34" w:rsidRPr="00275C34">
        <w:rPr>
          <w:rFonts w:ascii="Arial" w:hAnsi="Arial" w:cs="Arial"/>
          <w:bCs/>
          <w:sz w:val="18"/>
          <w:szCs w:val="18"/>
        </w:rPr>
        <w:t>adjudicating</w:t>
      </w:r>
      <w:proofErr w:type="gramEnd"/>
      <w:r w:rsidR="00275C34" w:rsidRPr="00275C34">
        <w:rPr>
          <w:rFonts w:ascii="Arial" w:hAnsi="Arial" w:cs="Arial"/>
          <w:bCs/>
          <w:sz w:val="18"/>
          <w:szCs w:val="18"/>
        </w:rPr>
        <w:t xml:space="preserve"> </w:t>
      </w:r>
      <w:r w:rsidRPr="00CA2280">
        <w:rPr>
          <w:rFonts w:ascii="Arial" w:hAnsi="Arial" w:cs="Arial"/>
          <w:bCs/>
          <w:sz w:val="18"/>
          <w:szCs w:val="18"/>
        </w:rPr>
        <w:t>Instances of unsportsmanlike behaviour or behaviour that brings the sport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A2280">
        <w:rPr>
          <w:rFonts w:ascii="Arial" w:hAnsi="Arial" w:cs="Arial"/>
          <w:bCs/>
          <w:sz w:val="18"/>
          <w:szCs w:val="18"/>
        </w:rPr>
        <w:t xml:space="preserve">into </w:t>
      </w:r>
      <w:r w:rsidR="00275C34">
        <w:rPr>
          <w:rFonts w:ascii="Arial" w:hAnsi="Arial" w:cs="Arial"/>
          <w:bCs/>
          <w:sz w:val="18"/>
          <w:szCs w:val="18"/>
        </w:rPr>
        <w:tab/>
      </w:r>
      <w:r w:rsidR="00275C34">
        <w:rPr>
          <w:rFonts w:ascii="Arial" w:hAnsi="Arial" w:cs="Arial"/>
          <w:bCs/>
          <w:sz w:val="18"/>
          <w:szCs w:val="18"/>
        </w:rPr>
        <w:tab/>
      </w:r>
      <w:r w:rsidRPr="00CA2280">
        <w:rPr>
          <w:rFonts w:ascii="Arial" w:hAnsi="Arial" w:cs="Arial"/>
          <w:bCs/>
          <w:sz w:val="18"/>
          <w:szCs w:val="18"/>
        </w:rPr>
        <w:t xml:space="preserve">disrepute, </w:t>
      </w:r>
      <w:r>
        <w:rPr>
          <w:rFonts w:ascii="Arial" w:hAnsi="Arial" w:cs="Arial"/>
          <w:bCs/>
          <w:sz w:val="18"/>
          <w:szCs w:val="18"/>
        </w:rPr>
        <w:t>i</w:t>
      </w:r>
      <w:r w:rsidRPr="00CA2280">
        <w:rPr>
          <w:rFonts w:ascii="Arial" w:hAnsi="Arial" w:cs="Arial"/>
          <w:bCs/>
          <w:sz w:val="18"/>
          <w:szCs w:val="18"/>
        </w:rPr>
        <w:t xml:space="preserve">ncluding instances of Teams predetermining, or attempting to predetermine, the </w:t>
      </w:r>
      <w:r w:rsidR="00275C34">
        <w:rPr>
          <w:rFonts w:ascii="Arial" w:hAnsi="Arial" w:cs="Arial"/>
          <w:bCs/>
          <w:sz w:val="18"/>
          <w:szCs w:val="18"/>
        </w:rPr>
        <w:tab/>
      </w:r>
      <w:r w:rsidR="00275C34">
        <w:rPr>
          <w:rFonts w:ascii="Arial" w:hAnsi="Arial" w:cs="Arial"/>
          <w:bCs/>
          <w:sz w:val="18"/>
          <w:szCs w:val="18"/>
        </w:rPr>
        <w:tab/>
      </w:r>
      <w:r w:rsidRPr="00CA2280">
        <w:rPr>
          <w:rFonts w:ascii="Arial" w:hAnsi="Arial" w:cs="Arial"/>
          <w:bCs/>
          <w:sz w:val="18"/>
          <w:szCs w:val="18"/>
        </w:rPr>
        <w:t>outcome of a Match and/or Competition Round;</w:t>
      </w:r>
    </w:p>
    <w:p w:rsidR="00CA2280" w:rsidRDefault="00CA2280" w:rsidP="00CA228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1</w:t>
      </w:r>
      <w:r w:rsidR="00275C34">
        <w:rPr>
          <w:rFonts w:ascii="Arial" w:hAnsi="Arial" w:cs="Arial"/>
          <w:bCs/>
          <w:sz w:val="18"/>
          <w:szCs w:val="18"/>
        </w:rPr>
        <w:t>.2.6</w:t>
      </w:r>
      <w:r w:rsidR="00275C34">
        <w:rPr>
          <w:rFonts w:ascii="Arial" w:hAnsi="Arial" w:cs="Arial"/>
          <w:bCs/>
          <w:sz w:val="18"/>
          <w:szCs w:val="18"/>
        </w:rPr>
        <w:tab/>
      </w:r>
      <w:proofErr w:type="gramStart"/>
      <w:r w:rsidR="00275C34">
        <w:rPr>
          <w:rFonts w:ascii="Arial" w:hAnsi="Arial" w:cs="Arial"/>
          <w:bCs/>
          <w:sz w:val="18"/>
          <w:szCs w:val="18"/>
        </w:rPr>
        <w:t>determining</w:t>
      </w:r>
      <w:proofErr w:type="gramEnd"/>
      <w:r w:rsidRPr="00CA2280">
        <w:rPr>
          <w:rFonts w:ascii="Arial" w:hAnsi="Arial" w:cs="Arial"/>
          <w:bCs/>
          <w:sz w:val="18"/>
          <w:szCs w:val="18"/>
        </w:rPr>
        <w:t xml:space="preserve"> the score should any Match not be concluded due to any unforeseen </w:t>
      </w:r>
      <w:r w:rsidR="00275C34">
        <w:rPr>
          <w:rFonts w:ascii="Arial" w:hAnsi="Arial" w:cs="Arial"/>
          <w:bCs/>
          <w:sz w:val="18"/>
          <w:szCs w:val="18"/>
        </w:rPr>
        <w:tab/>
      </w:r>
      <w:r w:rsidR="00275C34">
        <w:rPr>
          <w:rFonts w:ascii="Arial" w:hAnsi="Arial" w:cs="Arial"/>
          <w:bCs/>
          <w:sz w:val="18"/>
          <w:szCs w:val="18"/>
        </w:rPr>
        <w:tab/>
      </w:r>
      <w:r w:rsidR="00275C34">
        <w:rPr>
          <w:rFonts w:ascii="Arial" w:hAnsi="Arial" w:cs="Arial"/>
          <w:bCs/>
          <w:sz w:val="18"/>
          <w:szCs w:val="18"/>
        </w:rPr>
        <w:tab/>
      </w:r>
      <w:r w:rsidRPr="00CA2280">
        <w:rPr>
          <w:rFonts w:ascii="Arial" w:hAnsi="Arial" w:cs="Arial"/>
          <w:bCs/>
          <w:sz w:val="18"/>
          <w:szCs w:val="18"/>
        </w:rPr>
        <w:t>circumstance;</w:t>
      </w:r>
    </w:p>
    <w:p w:rsidR="00CA2280" w:rsidRPr="00CA2280" w:rsidRDefault="00CA2280" w:rsidP="00CA22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1</w:t>
      </w:r>
      <w:r w:rsidRPr="00CA2280">
        <w:rPr>
          <w:rFonts w:ascii="Arial" w:hAnsi="Arial" w:cs="Arial"/>
          <w:bCs/>
          <w:sz w:val="18"/>
          <w:szCs w:val="18"/>
        </w:rPr>
        <w:t>.2.</w:t>
      </w:r>
      <w:r>
        <w:rPr>
          <w:rFonts w:ascii="Arial" w:hAnsi="Arial" w:cs="Arial"/>
          <w:bCs/>
          <w:sz w:val="18"/>
          <w:szCs w:val="18"/>
        </w:rPr>
        <w:t>7</w:t>
      </w:r>
      <w:r w:rsidRPr="00CA2280">
        <w:rPr>
          <w:rFonts w:ascii="Arial" w:hAnsi="Arial" w:cs="Arial"/>
          <w:bCs/>
          <w:sz w:val="18"/>
          <w:szCs w:val="18"/>
        </w:rPr>
        <w:tab/>
      </w:r>
      <w:proofErr w:type="gramStart"/>
      <w:r w:rsidRPr="00CA2280">
        <w:rPr>
          <w:rFonts w:ascii="Arial" w:hAnsi="Arial" w:cs="Arial"/>
          <w:bCs/>
          <w:sz w:val="18"/>
          <w:szCs w:val="18"/>
        </w:rPr>
        <w:t>any</w:t>
      </w:r>
      <w:proofErr w:type="gramEnd"/>
      <w:r w:rsidRPr="00CA2280">
        <w:rPr>
          <w:rFonts w:ascii="Arial" w:hAnsi="Arial" w:cs="Arial"/>
          <w:bCs/>
          <w:sz w:val="18"/>
          <w:szCs w:val="18"/>
        </w:rPr>
        <w:t xml:space="preserve"> matter not covered specifically within the Regulations.</w:t>
      </w:r>
    </w:p>
    <w:p w:rsidR="00CA2280" w:rsidRPr="005936EF" w:rsidRDefault="00CA2280" w:rsidP="00CA2280">
      <w:pPr>
        <w:pStyle w:val="Default"/>
        <w:tabs>
          <w:tab w:val="left" w:pos="426"/>
        </w:tabs>
        <w:ind w:left="426" w:right="720" w:hanging="426"/>
        <w:jc w:val="both"/>
        <w:rPr>
          <w:rFonts w:hAnsi="Arial" w:cs="Arial"/>
          <w:bCs/>
          <w:sz w:val="18"/>
          <w:szCs w:val="18"/>
          <w:lang w:val="en-GB"/>
        </w:rPr>
      </w:pPr>
      <w:r>
        <w:rPr>
          <w:rFonts w:hAnsi="Arial" w:cs="Arial"/>
          <w:bCs/>
          <w:sz w:val="18"/>
          <w:szCs w:val="18"/>
          <w:lang w:val="en-GB"/>
        </w:rPr>
        <w:t>1.</w:t>
      </w:r>
      <w:r w:rsidRPr="005936EF">
        <w:rPr>
          <w:rFonts w:hAnsi="Arial" w:cs="Arial"/>
          <w:bCs/>
          <w:sz w:val="18"/>
          <w:szCs w:val="18"/>
          <w:lang w:val="en-GB"/>
        </w:rPr>
        <w:t>3</w:t>
      </w:r>
      <w:r w:rsidRPr="005936EF">
        <w:rPr>
          <w:rFonts w:hAnsi="Arial" w:cs="Arial"/>
          <w:bCs/>
          <w:sz w:val="18"/>
          <w:szCs w:val="18"/>
          <w:lang w:val="en-GB"/>
        </w:rPr>
        <w:tab/>
      </w:r>
      <w:r>
        <w:rPr>
          <w:rFonts w:hAnsi="Arial" w:cs="Arial"/>
          <w:bCs/>
          <w:sz w:val="18"/>
          <w:szCs w:val="18"/>
          <w:lang w:val="en-GB"/>
        </w:rPr>
        <w:tab/>
      </w:r>
      <w:r w:rsidR="00275C34" w:rsidRPr="00275C34">
        <w:rPr>
          <w:rFonts w:hAnsi="Arial" w:cs="Arial"/>
          <w:bCs/>
          <w:sz w:val="18"/>
          <w:szCs w:val="18"/>
          <w:lang w:val="en-GB"/>
        </w:rPr>
        <w:t xml:space="preserve">The Competition Referee may call upon, or delegate to, additional persons to assist with the </w:t>
      </w:r>
      <w:r w:rsidR="00275C34">
        <w:rPr>
          <w:rFonts w:hAnsi="Arial" w:cs="Arial"/>
          <w:bCs/>
          <w:sz w:val="18"/>
          <w:szCs w:val="18"/>
          <w:lang w:val="en-GB"/>
        </w:rPr>
        <w:tab/>
        <w:t xml:space="preserve">Competition or </w:t>
      </w:r>
      <w:r w:rsidR="00275C34" w:rsidRPr="00275C34">
        <w:rPr>
          <w:rFonts w:hAnsi="Arial" w:cs="Arial"/>
          <w:bCs/>
          <w:sz w:val="18"/>
          <w:szCs w:val="18"/>
          <w:lang w:val="en-GB"/>
        </w:rPr>
        <w:t xml:space="preserve">consult with other persons prior to making any decision. However, the final </w:t>
      </w:r>
      <w:r w:rsidR="00275C34">
        <w:rPr>
          <w:rFonts w:hAnsi="Arial" w:cs="Arial"/>
          <w:bCs/>
          <w:sz w:val="18"/>
          <w:szCs w:val="18"/>
          <w:lang w:val="en-GB"/>
        </w:rPr>
        <w:tab/>
      </w:r>
      <w:r w:rsidR="00275C34" w:rsidRPr="00275C34">
        <w:rPr>
          <w:rFonts w:hAnsi="Arial" w:cs="Arial"/>
          <w:bCs/>
          <w:sz w:val="18"/>
          <w:szCs w:val="18"/>
          <w:lang w:val="en-GB"/>
        </w:rPr>
        <w:t>decision and accountability for the decision will rest with the Competition Referee.</w:t>
      </w:r>
    </w:p>
    <w:p w:rsidR="00CA2280" w:rsidRDefault="00CA2280" w:rsidP="00CA2280">
      <w:pPr>
        <w:pStyle w:val="Default"/>
        <w:tabs>
          <w:tab w:val="left" w:pos="426"/>
        </w:tabs>
        <w:ind w:left="426" w:right="720" w:hanging="426"/>
        <w:jc w:val="both"/>
        <w:rPr>
          <w:rFonts w:hAnsi="Arial" w:cs="Arial"/>
          <w:bCs/>
          <w:sz w:val="18"/>
          <w:szCs w:val="18"/>
          <w:lang w:val="en-GB"/>
        </w:rPr>
      </w:pPr>
    </w:p>
    <w:p w:rsidR="00CA2280" w:rsidRPr="00E07DBF" w:rsidRDefault="00CA2280" w:rsidP="00CA2280">
      <w:pPr>
        <w:ind w:left="539" w:hanging="539"/>
        <w:jc w:val="both"/>
        <w:rPr>
          <w:rFonts w:ascii="Arial" w:eastAsia="Times New Roman" w:hAnsi="Arial" w:cs="Times New Roman"/>
          <w:b/>
          <w:bCs/>
          <w:lang w:eastAsia="en-GB"/>
        </w:rPr>
      </w:pPr>
      <w:r>
        <w:rPr>
          <w:rFonts w:ascii="Arial" w:eastAsia="Times New Roman" w:hAnsi="Arial" w:cs="Times New Roman"/>
          <w:b/>
          <w:bCs/>
          <w:lang w:eastAsia="en-GB"/>
        </w:rPr>
        <w:t>2.</w:t>
      </w:r>
      <w:r w:rsidRPr="00E07DBF">
        <w:rPr>
          <w:rFonts w:ascii="Arial" w:eastAsia="Times New Roman" w:hAnsi="Arial" w:cs="Times New Roman"/>
          <w:b/>
          <w:bCs/>
          <w:lang w:eastAsia="en-GB"/>
        </w:rPr>
        <w:tab/>
      </w:r>
      <w:r w:rsidRPr="00E07DBF">
        <w:rPr>
          <w:rFonts w:ascii="Arial" w:eastAsia="Times New Roman" w:hAnsi="Arial" w:cs="Times New Roman"/>
          <w:b/>
          <w:bCs/>
          <w:lang w:eastAsia="en-GB"/>
        </w:rPr>
        <w:tab/>
        <w:t>Competition Complaints Procedure</w:t>
      </w:r>
    </w:p>
    <w:p w:rsidR="00CA2280" w:rsidRPr="00E07DBF" w:rsidRDefault="00CA2280" w:rsidP="00CA2280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2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>.1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On the Competition Day, all queries and complaints (a Complaint) should be directed to the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>Competition Referees in the first instance, which will be dealt with as follows:</w:t>
      </w:r>
    </w:p>
    <w:p w:rsidR="00CA2280" w:rsidRPr="000B5E1F" w:rsidRDefault="00CA2280" w:rsidP="00CA2280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2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.1.1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Where the Complaint relates to the Competition format or management, including (but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not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limited to) the schedule, the opposing Team, playing surface or other playing arrangements, a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protest must be made, before the start of the Match (or as soon as possible after the issue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becomes apparent during the Match) to the Competition.  The Complaint must then be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acknowledged by the Competition Referee who will decide what action should be taken; or.    </w:t>
      </w:r>
    </w:p>
    <w:p w:rsidR="00CA2280" w:rsidRDefault="00CA2280" w:rsidP="00CA2280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2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.1.2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Where the Complaint relates to the playing of a Match, the scoring, and/or its result,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the relevant Squad member or Team Official, must do the following:</w:t>
      </w:r>
    </w:p>
    <w:p w:rsidR="00CA2280" w:rsidRPr="000B5E1F" w:rsidRDefault="00CA2280" w:rsidP="00CA228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Inform their opponents and the Umpires of their complaint;</w:t>
      </w:r>
    </w:p>
    <w:p w:rsidR="00CA2280" w:rsidRPr="000B5E1F" w:rsidRDefault="00CA2280" w:rsidP="00CA228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Mark the Score Card with the words ‘Under Protest’;</w:t>
      </w:r>
    </w:p>
    <w:p w:rsidR="00CA2280" w:rsidRPr="000B5E1F" w:rsidRDefault="00CA2280" w:rsidP="00CA228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Take the Score Card marked 'Under Protest' to the Competition Referee, straight after the Match;</w:t>
      </w:r>
    </w:p>
    <w:p w:rsidR="00CA2280" w:rsidRPr="000B5E1F" w:rsidRDefault="00CA2280" w:rsidP="00CA228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Explain the issue in full to the Competition Referee;</w:t>
      </w:r>
    </w:p>
    <w:p w:rsidR="00CA2280" w:rsidRPr="000B5E1F" w:rsidRDefault="00CA2280" w:rsidP="00CA228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The Competition Referee will decide what action should be taken.</w:t>
      </w:r>
    </w:p>
    <w:p w:rsidR="00CA2280" w:rsidRDefault="00CA2280" w:rsidP="00CA2280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</w:p>
    <w:p w:rsidR="00CA2280" w:rsidRPr="000B5E1F" w:rsidRDefault="00CA2280" w:rsidP="00CA2280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lastRenderedPageBreak/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2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.1.3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The Competition Referee’s decision in relation to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decisions taken under clauses 2.1.1 or 2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.1.2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is binding apart from where parties to the complai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nt have the right to appeal the 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decision under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Section 3</w:t>
      </w:r>
      <w:r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below.</w:t>
      </w:r>
    </w:p>
    <w:p w:rsidR="00CA2280" w:rsidRDefault="00CF6A53" w:rsidP="00CA2280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2</w:t>
      </w:r>
      <w:r w:rsidR="00CA2280"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.2</w:t>
      </w:r>
      <w:r w:rsidR="00CA2280"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Where a Complaint relates to the governance or administration of the Competition by the </w:t>
      </w:r>
      <w:r w:rsidRPr="00CF6A53">
        <w:rPr>
          <w:rFonts w:ascii="Arial" w:hAnsi="Arial" w:cs="Arial"/>
          <w:color w:val="FF0000"/>
          <w:sz w:val="18"/>
          <w:szCs w:val="18"/>
        </w:rPr>
        <w:t>&lt;insert relevant LOC&gt;</w:t>
      </w:r>
      <w:r w:rsidR="00CA2280" w:rsidRPr="00CF6A53">
        <w:rPr>
          <w:rFonts w:ascii="Arial" w:eastAsia="Times New Roman" w:hAnsi="Arial" w:cs="Arial"/>
          <w:bCs/>
          <w:sz w:val="18"/>
          <w:szCs w:val="18"/>
          <w:lang w:eastAsia="en-GB"/>
        </w:rPr>
        <w:t xml:space="preserve">, </w:t>
      </w:r>
      <w:r w:rsidR="00CA2280"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such complaints will be dealt with under the Complaints Procedure of </w:t>
      </w:r>
      <w:r w:rsidRPr="00CF6A53">
        <w:rPr>
          <w:rFonts w:ascii="Arial" w:eastAsia="Times New Roman" w:hAnsi="Arial" w:cs="Times New Roman"/>
          <w:bCs/>
          <w:color w:val="FF0000"/>
          <w:sz w:val="18"/>
          <w:szCs w:val="18"/>
          <w:lang w:eastAsia="en-GB"/>
        </w:rPr>
        <w:t>&lt;insert relevant LOC&gt;.</w:t>
      </w:r>
    </w:p>
    <w:p w:rsidR="00CA2280" w:rsidRPr="000B5E1F" w:rsidRDefault="00CF6A53" w:rsidP="00CA2280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2</w:t>
      </w:r>
      <w:r w:rsidR="00CA2280"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.3</w:t>
      </w:r>
      <w:r w:rsidR="00CA2280"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Where a Complaint relates to the behaviour of an individual Player or </w:t>
      </w:r>
      <w:r w:rsidR="00CA2280">
        <w:rPr>
          <w:rFonts w:ascii="Arial" w:eastAsia="Times New Roman" w:hAnsi="Arial" w:cs="Times New Roman"/>
          <w:bCs/>
          <w:sz w:val="18"/>
          <w:szCs w:val="18"/>
          <w:lang w:eastAsia="en-GB"/>
        </w:rPr>
        <w:t>Team</w:t>
      </w:r>
      <w:r w:rsidR="00CA2280"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, volunteer or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individual </w:t>
      </w:r>
      <w:r w:rsidR="00CA2280"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attending the Competition which could be considered as a Disciplinary Offence under England Netball’s Disciplinary Regulations, such complaints will be dealt with in accordance </w:t>
      </w:r>
      <w:r w:rsidR="00CA2280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="00CA2280" w:rsidRPr="000B5E1F">
        <w:rPr>
          <w:rFonts w:ascii="Arial" w:eastAsia="Times New Roman" w:hAnsi="Arial" w:cs="Times New Roman"/>
          <w:bCs/>
          <w:sz w:val="18"/>
          <w:szCs w:val="18"/>
          <w:lang w:eastAsia="en-GB"/>
        </w:rPr>
        <w:t>with the procedures set out in England Netball’s Disciplinary Regulations and should be referred to the Disciplinary Secretary of the Appropriate Authority.</w:t>
      </w:r>
    </w:p>
    <w:p w:rsidR="00CF6A53" w:rsidRPr="007B2BE4" w:rsidRDefault="00CF6A53" w:rsidP="00CF6A53">
      <w:pPr>
        <w:ind w:left="539" w:hanging="539"/>
        <w:jc w:val="both"/>
        <w:rPr>
          <w:rFonts w:ascii="Arial" w:eastAsia="Times New Roman" w:hAnsi="Arial" w:cs="Times New Roman"/>
          <w:b/>
          <w:bCs/>
          <w:lang w:eastAsia="en-GB"/>
        </w:rPr>
      </w:pPr>
      <w:r>
        <w:rPr>
          <w:rFonts w:ascii="Arial" w:eastAsia="Times New Roman" w:hAnsi="Arial" w:cs="Times New Roman"/>
          <w:b/>
          <w:bCs/>
          <w:lang w:eastAsia="en-GB"/>
        </w:rPr>
        <w:t>3</w:t>
      </w:r>
      <w:r w:rsidRPr="007B2BE4">
        <w:rPr>
          <w:rFonts w:ascii="Arial" w:eastAsia="Times New Roman" w:hAnsi="Arial" w:cs="Times New Roman"/>
          <w:b/>
          <w:bCs/>
          <w:lang w:eastAsia="en-GB"/>
        </w:rPr>
        <w:t xml:space="preserve">. </w:t>
      </w:r>
      <w:r w:rsidRPr="007B2BE4">
        <w:rPr>
          <w:rFonts w:ascii="Arial" w:eastAsia="Times New Roman" w:hAnsi="Arial" w:cs="Times New Roman"/>
          <w:b/>
          <w:bCs/>
          <w:lang w:eastAsia="en-GB"/>
        </w:rPr>
        <w:tab/>
      </w:r>
      <w:r w:rsidRPr="007B2BE4">
        <w:rPr>
          <w:rFonts w:ascii="Arial" w:eastAsia="Times New Roman" w:hAnsi="Arial" w:cs="Times New Roman"/>
          <w:b/>
          <w:bCs/>
          <w:lang w:eastAsia="en-GB"/>
        </w:rPr>
        <w:tab/>
        <w:t>App</w:t>
      </w:r>
      <w:r>
        <w:rPr>
          <w:rFonts w:ascii="Arial" w:eastAsia="Times New Roman" w:hAnsi="Arial" w:cs="Times New Roman"/>
          <w:b/>
          <w:bCs/>
          <w:lang w:eastAsia="en-GB"/>
        </w:rPr>
        <w:t>eal of the Competition Referees</w:t>
      </w:r>
      <w:r w:rsidRPr="007B2BE4">
        <w:rPr>
          <w:rFonts w:ascii="Arial" w:eastAsia="Times New Roman" w:hAnsi="Arial" w:cs="Times New Roman"/>
          <w:b/>
          <w:bCs/>
          <w:lang w:eastAsia="en-GB"/>
        </w:rPr>
        <w:t xml:space="preserve"> Decision</w:t>
      </w:r>
    </w:p>
    <w:p w:rsidR="00CF6A53" w:rsidRDefault="00CF6A53" w:rsidP="00CF6A5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.1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The decision of the Competition Referee in relation to a complaint submitted in accordance with sections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2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.1.1 or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2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.1.2 shall be final and binding on all parties save that a party has a right to appeal i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n the following circumstances: </w:t>
      </w:r>
    </w:p>
    <w:p w:rsidR="00CF6A53" w:rsidRPr="00EB1B54" w:rsidRDefault="00CF6A53" w:rsidP="00CF6A5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3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.1.1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proofErr w:type="gramStart"/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if</w:t>
      </w:r>
      <w:proofErr w:type="gramEnd"/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the decision of the Competition Referee has a potential impact on a Match result, a league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table, or the outcome of the Competition Round; and</w:t>
      </w:r>
    </w:p>
    <w:p w:rsidR="00CF6A53" w:rsidRPr="00EB1B54" w:rsidRDefault="00CF6A53" w:rsidP="00CF6A5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3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.1.2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proofErr w:type="gramStart"/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there</w:t>
      </w:r>
      <w:proofErr w:type="gramEnd"/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has been a failure by the Competition Referee to follow or act in accordance with these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Regulations and/or the Competition Refere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e has reached a decision on the 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basis of an error of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fact.</w:t>
      </w:r>
    </w:p>
    <w:p w:rsidR="00CF6A53" w:rsidRPr="00E07DBF" w:rsidRDefault="00CF6A53" w:rsidP="00CF6A53">
      <w:pPr>
        <w:spacing w:line="240" w:lineRule="auto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>These are the only grounds of appeal and any appeal must be s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ubmitted in accordance with the appeals process set out below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. </w:t>
      </w:r>
    </w:p>
    <w:p w:rsidR="00CF6A53" w:rsidRDefault="00CF6A53" w:rsidP="00CF6A5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>.2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An appeal should be forwarded in writing from the </w:t>
      </w:r>
      <w:r w:rsidRPr="004236C7">
        <w:rPr>
          <w:rFonts w:ascii="Arial" w:hAnsi="Arial" w:cs="Arial"/>
          <w:bCs/>
          <w:color w:val="FF0000"/>
          <w:sz w:val="18"/>
          <w:szCs w:val="18"/>
        </w:rPr>
        <w:t xml:space="preserve">&lt;insert relevant person&gt; 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of the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appealing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Team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to the </w:t>
      </w:r>
      <w:r w:rsidRPr="00CF6A53">
        <w:rPr>
          <w:rFonts w:ascii="Arial" w:eastAsia="Times New Roman" w:hAnsi="Arial" w:cs="Times New Roman"/>
          <w:bCs/>
          <w:color w:val="FF0000"/>
          <w:sz w:val="18"/>
          <w:szCs w:val="18"/>
          <w:lang w:eastAsia="en-GB"/>
        </w:rPr>
        <w:t>&lt;insert relevant LOC&gt;.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within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seventy two (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>72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)</w:t>
      </w:r>
      <w:r w:rsidRPr="00E07DBF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hours of the match.</w:t>
      </w:r>
    </w:p>
    <w:p w:rsidR="00CF6A53" w:rsidRPr="00EB1B54" w:rsidRDefault="00CF6A53" w:rsidP="00CF6A5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3.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The appeal shall be accompanied by a cheque for £100 which shall be returned if the appeal is upheld or if there are any other extenuating circumstances. The 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Competition Appeals Committee 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(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CAC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)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will decide whether the extenuating</w:t>
      </w:r>
      <w:r w:rsidR="001F0E3E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circumstance warrant the cheque being returned.</w:t>
      </w:r>
    </w:p>
    <w:p w:rsidR="00CF6A53" w:rsidRPr="00EB1B54" w:rsidRDefault="00CF6A53" w:rsidP="00CF6A5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.4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The </w:t>
      </w:r>
      <w:r w:rsidRPr="00CF6A53">
        <w:rPr>
          <w:rFonts w:ascii="Arial" w:eastAsia="Times New Roman" w:hAnsi="Arial" w:cs="Times New Roman"/>
          <w:bCs/>
          <w:color w:val="FF0000"/>
          <w:sz w:val="18"/>
          <w:szCs w:val="18"/>
          <w:lang w:eastAsia="en-GB"/>
        </w:rPr>
        <w:t>&lt;insert relevant LOC&gt;.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will 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establish 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a CAC which will consist of individu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als that are independent of and not connected to the 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Competition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. O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ne of those individuals will be appo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inted as the Chair.</w:t>
      </w:r>
    </w:p>
    <w:p w:rsidR="00042193" w:rsidRPr="00EB1B54" w:rsidRDefault="001F0E3E" w:rsidP="00042193">
      <w:pPr>
        <w:ind w:left="567" w:hanging="567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.5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The Chair of the CAC will send the appeal to the opposing Team and any other Team 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the CAC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believe could be 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affected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by the outcome of the appeal. These 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T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eams will be permitted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seventy two (72) hours, from the date the 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appeal notice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is sent from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  <w:r w:rsidR="0004219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CAC to submit any evidence or submission that they wish the CAC to consider.</w:t>
      </w:r>
    </w:p>
    <w:p w:rsidR="00042193" w:rsidRPr="00EB1B54" w:rsidRDefault="00042193" w:rsidP="00042193">
      <w:pPr>
        <w:ind w:left="567" w:hanging="567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.6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All submissions and evidenc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e must be submitted in writing. 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The Chair of CAC will have the discretion to determine the process, procedure and direction of the appeal.</w:t>
      </w:r>
    </w:p>
    <w:p w:rsidR="00042193" w:rsidRPr="00EB1B54" w:rsidRDefault="00042193" w:rsidP="00042193">
      <w:pPr>
        <w:ind w:left="567" w:hanging="567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.7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The CAC shall meet and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reach a determination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within seventy two (72) hours of receiving all the evidence and submissions.</w:t>
      </w:r>
    </w:p>
    <w:p w:rsidR="00042193" w:rsidRPr="00EB1B54" w:rsidRDefault="00042193" w:rsidP="00042193">
      <w:pPr>
        <w:ind w:left="567" w:hanging="567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3.8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The CAC will notify all the parties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that made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submissions and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presented 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evidence of its decision and any penalties and sanctions imposed within twenty four (24) hours of 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it reaching its 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determination. The CAC shall have the discretion to publish the decision through wha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tever </w:t>
      </w:r>
      <w:r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means it considers appropriate.</w:t>
      </w:r>
    </w:p>
    <w:p w:rsidR="00CF6A53" w:rsidRPr="00EB1B54" w:rsidRDefault="001F0E3E" w:rsidP="0004219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.9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 xml:space="preserve">The CAC shall have the delegated power of </w:t>
      </w:r>
      <w:r w:rsidRPr="00CF6A53">
        <w:rPr>
          <w:rFonts w:ascii="Arial" w:eastAsia="Times New Roman" w:hAnsi="Arial" w:cs="Times New Roman"/>
          <w:bCs/>
          <w:color w:val="FF0000"/>
          <w:sz w:val="18"/>
          <w:szCs w:val="18"/>
          <w:lang w:eastAsia="en-GB"/>
        </w:rPr>
        <w:t>&lt;insert relevant LOC&gt;.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to make all decisions and impose </w:t>
      </w:r>
      <w:r w:rsidR="00CF6A53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and enforce any penalties and sanctions (including but </w:t>
      </w:r>
      <w:r w:rsidR="00CF6A53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not limited to, reprimands, the 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deduction of points, fines, suspensions and expulsions from the C</w:t>
      </w:r>
      <w:r w:rsidR="00CF6A53">
        <w:rPr>
          <w:rFonts w:ascii="Arial" w:eastAsia="Times New Roman" w:hAnsi="Arial" w:cs="Times New Roman"/>
          <w:bCs/>
          <w:sz w:val="18"/>
          <w:szCs w:val="18"/>
          <w:lang w:eastAsia="en-GB"/>
        </w:rPr>
        <w:t>ompetition) relating to the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appeal. </w:t>
      </w:r>
      <w:r w:rsidR="00BA3377" w:rsidRPr="005C0E7A">
        <w:rPr>
          <w:rFonts w:ascii="Arial" w:hAnsi="Arial" w:cs="Arial"/>
          <w:bCs/>
          <w:sz w:val="18"/>
          <w:szCs w:val="18"/>
        </w:rPr>
        <w:t xml:space="preserve">There is no </w:t>
      </w:r>
      <w:bookmarkStart w:id="0" w:name="_GoBack"/>
      <w:bookmarkEnd w:id="0"/>
      <w:r w:rsidR="00BA3377" w:rsidRPr="005C0E7A">
        <w:rPr>
          <w:rFonts w:ascii="Arial" w:hAnsi="Arial" w:cs="Arial"/>
          <w:bCs/>
          <w:sz w:val="18"/>
          <w:szCs w:val="18"/>
        </w:rPr>
        <w:t>further right of appeal on this decision.</w:t>
      </w:r>
      <w:r w:rsidR="00BA3377" w:rsidRPr="00362B82">
        <w:rPr>
          <w:rFonts w:ascii="Arial" w:hAnsi="Arial" w:cs="Arial"/>
          <w:bCs/>
          <w:sz w:val="18"/>
          <w:szCs w:val="18"/>
        </w:rPr>
        <w:t xml:space="preserve"> 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</w:p>
    <w:p w:rsidR="00CF6A53" w:rsidRPr="00EB1B54" w:rsidRDefault="001F0E3E" w:rsidP="00CF6A5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.10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The procedure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s set out in this section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shall be governed by the Arbitration Act 1996 (the Act) and amount to a</w:t>
      </w:r>
      <w:r w:rsidR="00CF6A53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binding arbitration agreement for the purposes of Section 6 of the Act. </w:t>
      </w:r>
    </w:p>
    <w:p w:rsidR="00CF6A53" w:rsidRPr="00EB1B54" w:rsidRDefault="00CF6A53" w:rsidP="00CF6A53">
      <w:pPr>
        <w:ind w:left="539" w:hanging="539"/>
        <w:jc w:val="both"/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</w:pPr>
    </w:p>
    <w:p w:rsidR="00CF6A53" w:rsidRPr="00EB1B54" w:rsidRDefault="001F0E3E" w:rsidP="00CF6A53">
      <w:pPr>
        <w:ind w:left="539" w:hanging="539"/>
        <w:jc w:val="both"/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>3</w:t>
      </w:r>
      <w:r w:rsidR="00CF6A53" w:rsidRPr="00EB1B54"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>.11</w:t>
      </w:r>
      <w:r w:rsidR="00CF6A53" w:rsidRPr="00EB1B54"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ab/>
        <w:t xml:space="preserve">The parties also waive irrevocably their right to any form of appeal, review or recourse to any court or other judicial authority, or 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under England Netball’s Disciplinary Pr</w:t>
      </w:r>
      <w:r w:rsidR="00CF6A53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ocedures Manual 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or otherwise,</w:t>
      </w:r>
      <w:r w:rsidR="00CF6A53" w:rsidRPr="00EB1B54"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 xml:space="preserve"> insofar as such waiver may be validly made.</w:t>
      </w:r>
    </w:p>
    <w:p w:rsidR="00CF6A53" w:rsidRPr="00EB1B54" w:rsidRDefault="001F0E3E" w:rsidP="00CF6A53">
      <w:pPr>
        <w:ind w:left="539" w:hanging="539"/>
        <w:jc w:val="both"/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>3</w:t>
      </w:r>
      <w:r w:rsidR="00CF6A53" w:rsidRPr="00EB1B54"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>.12</w:t>
      </w:r>
      <w:r w:rsidR="00CF6A53" w:rsidRPr="00EB1B54"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ab/>
        <w:t xml:space="preserve">The seat of arbitration shall be England, the language used shall be English and the governing law of the regulations and these proceedings under Section </w:t>
      </w:r>
      <w:r w:rsidR="00042193"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>3</w:t>
      </w:r>
      <w:r w:rsidR="00CF6A53" w:rsidRPr="00EB1B54">
        <w:rPr>
          <w:rFonts w:ascii="Arial" w:eastAsia="Times New Roman" w:hAnsi="Arial" w:cs="Times New Roman"/>
          <w:bCs/>
          <w:iCs/>
          <w:sz w:val="18"/>
          <w:szCs w:val="18"/>
          <w:lang w:eastAsia="en-GB"/>
        </w:rPr>
        <w:t xml:space="preserve"> shall be English Law.</w:t>
      </w:r>
    </w:p>
    <w:p w:rsidR="00CF6A53" w:rsidRPr="00EB1B54" w:rsidRDefault="001F0E3E" w:rsidP="00CF6A53">
      <w:pPr>
        <w:ind w:left="539" w:hanging="539"/>
        <w:jc w:val="both"/>
        <w:rPr>
          <w:rFonts w:ascii="Arial" w:eastAsia="Times New Roman" w:hAnsi="Arial" w:cs="Times New Roman"/>
          <w:bCs/>
          <w:sz w:val="18"/>
          <w:szCs w:val="18"/>
          <w:lang w:eastAsia="en-GB"/>
        </w:rPr>
      </w:pP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>3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.13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ab/>
        <w:t>If the circumstances require a decision to be taken sooner th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an provided for by this section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, and all parties to the appeal consent, the timetable wi</w:t>
      </w:r>
      <w:r w:rsidR="00CF6A53">
        <w:rPr>
          <w:rFonts w:ascii="Arial" w:eastAsia="Times New Roman" w:hAnsi="Arial" w:cs="Times New Roman"/>
          <w:bCs/>
          <w:sz w:val="18"/>
          <w:szCs w:val="18"/>
          <w:lang w:eastAsia="en-GB"/>
        </w:rPr>
        <w:t>t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hin which an appeal is raised, 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submissions</w:t>
      </w:r>
      <w:r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 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made and the decision taken can be shorter tha</w:t>
      </w:r>
      <w:r w:rsidR="00CF6A53">
        <w:rPr>
          <w:rFonts w:ascii="Arial" w:eastAsia="Times New Roman" w:hAnsi="Arial" w:cs="Times New Roman"/>
          <w:bCs/>
          <w:sz w:val="18"/>
          <w:szCs w:val="18"/>
          <w:lang w:eastAsia="en-GB"/>
        </w:rPr>
        <w:t xml:space="preserve">n seventy two (72) hours stated </w:t>
      </w:r>
      <w:r w:rsidR="00042193">
        <w:rPr>
          <w:rFonts w:ascii="Arial" w:eastAsia="Times New Roman" w:hAnsi="Arial" w:cs="Times New Roman"/>
          <w:bCs/>
          <w:sz w:val="18"/>
          <w:szCs w:val="18"/>
          <w:lang w:eastAsia="en-GB"/>
        </w:rPr>
        <w:t>in this Section</w:t>
      </w:r>
      <w:r w:rsidR="00CF6A53" w:rsidRPr="00EB1B54">
        <w:rPr>
          <w:rFonts w:ascii="Arial" w:eastAsia="Times New Roman" w:hAnsi="Arial" w:cs="Times New Roman"/>
          <w:bCs/>
          <w:sz w:val="18"/>
          <w:szCs w:val="18"/>
          <w:lang w:eastAsia="en-GB"/>
        </w:rPr>
        <w:t>. In such cases the CAC shall issue a revised directions timetable which shall be binding on all parties.</w:t>
      </w:r>
    </w:p>
    <w:p w:rsidR="001F0E3E" w:rsidRDefault="001F0E3E" w:rsidP="00F05BC8">
      <w:pPr>
        <w:rPr>
          <w:rFonts w:ascii="Arial" w:hAnsi="Arial" w:cs="Arial"/>
          <w:color w:val="FF0000"/>
          <w:sz w:val="18"/>
          <w:szCs w:val="18"/>
        </w:rPr>
      </w:pPr>
    </w:p>
    <w:p w:rsidR="008D4BDD" w:rsidRPr="001F0E3E" w:rsidRDefault="00F05BC8" w:rsidP="00F05BC8">
      <w:pPr>
        <w:rPr>
          <w:rFonts w:ascii="Arial" w:hAnsi="Arial" w:cs="Arial"/>
          <w:color w:val="FF0000"/>
          <w:sz w:val="18"/>
          <w:szCs w:val="18"/>
        </w:rPr>
      </w:pPr>
      <w:r w:rsidRPr="001F0E3E">
        <w:rPr>
          <w:rFonts w:ascii="Arial" w:hAnsi="Arial" w:cs="Arial"/>
          <w:color w:val="FF0000"/>
          <w:sz w:val="18"/>
          <w:szCs w:val="18"/>
        </w:rPr>
        <w:t xml:space="preserve">* = </w:t>
      </w:r>
      <w:r w:rsidR="003B133A" w:rsidRPr="001F0E3E">
        <w:rPr>
          <w:rFonts w:ascii="Arial" w:hAnsi="Arial" w:cs="Arial"/>
          <w:color w:val="FF0000"/>
          <w:sz w:val="18"/>
          <w:szCs w:val="18"/>
        </w:rPr>
        <w:t>An</w:t>
      </w:r>
      <w:r w:rsidRPr="001F0E3E">
        <w:rPr>
          <w:rFonts w:ascii="Arial" w:hAnsi="Arial" w:cs="Arial"/>
          <w:color w:val="FF0000"/>
          <w:sz w:val="18"/>
          <w:szCs w:val="18"/>
        </w:rPr>
        <w:t xml:space="preserve"> LOC is the organising committee responsible for the management and delivery of the competition</w:t>
      </w:r>
    </w:p>
    <w:p w:rsidR="009D4857" w:rsidRPr="001F0E3E" w:rsidRDefault="00F05BC8">
      <w:pPr>
        <w:rPr>
          <w:rFonts w:ascii="Arial" w:hAnsi="Arial" w:cs="Arial"/>
          <w:sz w:val="18"/>
          <w:szCs w:val="18"/>
        </w:rPr>
      </w:pPr>
      <w:r w:rsidRPr="001F0E3E">
        <w:rPr>
          <w:rFonts w:ascii="Arial" w:hAnsi="Arial" w:cs="Arial"/>
          <w:sz w:val="18"/>
          <w:szCs w:val="18"/>
        </w:rPr>
        <w:t>Definition</w:t>
      </w:r>
    </w:p>
    <w:p w:rsidR="00F05BC8" w:rsidRPr="001F0E3E" w:rsidRDefault="00F05BC8">
      <w:pPr>
        <w:rPr>
          <w:rFonts w:ascii="Arial" w:hAnsi="Arial" w:cs="Arial"/>
          <w:sz w:val="18"/>
          <w:szCs w:val="18"/>
        </w:rPr>
      </w:pPr>
      <w:r w:rsidRPr="001F0E3E">
        <w:rPr>
          <w:rFonts w:ascii="Arial" w:hAnsi="Arial" w:cs="Arial"/>
          <w:sz w:val="18"/>
          <w:szCs w:val="18"/>
        </w:rPr>
        <w:t>¹ Competition Day is defined as the day(s) when a tournament is played as determined by the LOC</w:t>
      </w:r>
    </w:p>
    <w:sectPr w:rsidR="00F05BC8" w:rsidRPr="001F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 w15:restartNumberingAfterBreak="0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3" w15:restartNumberingAfterBreak="0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3"/>
    <w:rsid w:val="00042193"/>
    <w:rsid w:val="001F0E3E"/>
    <w:rsid w:val="0020781A"/>
    <w:rsid w:val="00275C34"/>
    <w:rsid w:val="003B133A"/>
    <w:rsid w:val="006F3C46"/>
    <w:rsid w:val="007A3371"/>
    <w:rsid w:val="007A3C9B"/>
    <w:rsid w:val="007C52C3"/>
    <w:rsid w:val="007D2C0E"/>
    <w:rsid w:val="007F3E63"/>
    <w:rsid w:val="008D4BDD"/>
    <w:rsid w:val="00927DB3"/>
    <w:rsid w:val="009D4857"/>
    <w:rsid w:val="00BA3377"/>
    <w:rsid w:val="00CA2280"/>
    <w:rsid w:val="00CF6A53"/>
    <w:rsid w:val="00E002BE"/>
    <w:rsid w:val="00E60803"/>
    <w:rsid w:val="00ED0C01"/>
    <w:rsid w:val="00F0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8F38A-8F56-427F-A084-E613C46C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2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CA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Holloway</dc:creator>
  <cp:lastModifiedBy>Ian Holloway</cp:lastModifiedBy>
  <cp:revision>3</cp:revision>
  <cp:lastPrinted>2013-07-31T14:43:00Z</cp:lastPrinted>
  <dcterms:created xsi:type="dcterms:W3CDTF">2016-05-25T17:19:00Z</dcterms:created>
  <dcterms:modified xsi:type="dcterms:W3CDTF">2016-05-25T17:22:00Z</dcterms:modified>
</cp:coreProperties>
</file>