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52CF" w14:textId="261ADE56" w:rsidR="00246869" w:rsidRPr="00FE4395" w:rsidRDefault="00FE4395">
      <w:pPr>
        <w:rPr>
          <w:b/>
          <w:bCs/>
        </w:rPr>
      </w:pPr>
      <w:r w:rsidRPr="00FE4395">
        <w:rPr>
          <w:b/>
          <w:bCs/>
        </w:rPr>
        <w:t>APPENDIX S1 BYE</w:t>
      </w:r>
      <w:r w:rsidRPr="00FE4395">
        <w:rPr>
          <w:b/>
          <w:bCs/>
        </w:rPr>
        <w:noBreakHyphen/>
        <w:t>LAWS TO ARTICLE 10 – CHALLENGES TO A MEMBER FEDERATION’S ELIGIBILITY</w:t>
      </w:r>
    </w:p>
    <w:p w14:paraId="5CE7021A" w14:textId="77777777" w:rsidR="00FE4395" w:rsidRDefault="00FE4395">
      <w:r w:rsidRPr="00FE4395">
        <w:t xml:space="preserve">1. </w:t>
      </w:r>
      <w:proofErr w:type="gramStart"/>
      <w:r w:rsidRPr="00FE4395">
        <w:t>In the event that</w:t>
      </w:r>
      <w:proofErr w:type="gramEnd"/>
      <w:r w:rsidRPr="00FE4395">
        <w:t xml:space="preserve"> another national organisation (the “Challenging Organisation”) challenges the eligibility of an existing Member Federation, the following documents shall be submitted to World Rowing as required </w:t>
      </w:r>
      <w:proofErr w:type="gramStart"/>
      <w:r w:rsidRPr="00FE4395">
        <w:t>in order to</w:t>
      </w:r>
      <w:proofErr w:type="gramEnd"/>
      <w:r w:rsidRPr="00FE4395">
        <w:t xml:space="preserve"> evaluate the case: </w:t>
      </w:r>
    </w:p>
    <w:p w14:paraId="6958EC11" w14:textId="77777777" w:rsidR="00FE4395" w:rsidRDefault="00FE4395">
      <w:r w:rsidRPr="00FE4395">
        <w:t xml:space="preserve">1.1 Reports from World Rowing officials and / or recognised organisations, including: a. World Rowing Council members; b. Continental Rowing Confederation. </w:t>
      </w:r>
    </w:p>
    <w:p w14:paraId="5991072F" w14:textId="77777777" w:rsidR="00FE4395" w:rsidRDefault="00FE4395">
      <w:r w:rsidRPr="00FE4395">
        <w:t xml:space="preserve">1.2 Documentation from the existing Member Federation, including but not limited to: </w:t>
      </w:r>
    </w:p>
    <w:p w14:paraId="657E538A" w14:textId="50153B4E" w:rsidR="00FE4395" w:rsidRDefault="00FE4395" w:rsidP="00FE4395">
      <w:pPr>
        <w:ind w:left="720"/>
      </w:pPr>
      <w:r w:rsidRPr="00FE4395">
        <w:t xml:space="preserve">a. Recent confirmation from the National Olympic Committee that it is the recognised validly elected national federation for Rowing. If the documentation confirms the eligibility of the existing Member Federation, the case will be closed. </w:t>
      </w:r>
    </w:p>
    <w:p w14:paraId="643E9634" w14:textId="77777777" w:rsidR="00FE4395" w:rsidRDefault="00FE4395" w:rsidP="00FE4395">
      <w:pPr>
        <w:ind w:left="720"/>
      </w:pPr>
      <w:r w:rsidRPr="00FE4395">
        <w:t xml:space="preserve">b. A copy of the latest Statutes, with a certified translation in one of World Rowing’s official </w:t>
      </w:r>
      <w:proofErr w:type="gramStart"/>
      <w:r w:rsidRPr="00FE4395">
        <w:t>languages;</w:t>
      </w:r>
      <w:proofErr w:type="gramEnd"/>
      <w:r w:rsidRPr="00FE4395">
        <w:t xml:space="preserve"> </w:t>
      </w:r>
    </w:p>
    <w:p w14:paraId="2E269377" w14:textId="378AD5F3" w:rsidR="00FE4395" w:rsidRDefault="00FE4395" w:rsidP="00FE4395">
      <w:pPr>
        <w:ind w:left="720"/>
      </w:pPr>
      <w:r w:rsidRPr="00FE4395">
        <w:t xml:space="preserve">c. A list of all rowing clubs in the country with a list of their active affiliated member clubs; d. The minutes of its most recent elective General Assembly or Board meeting where the Member Federation President was appointed or elected, including the participants’ list. </w:t>
      </w:r>
    </w:p>
    <w:p w14:paraId="07A0C3C3" w14:textId="77777777" w:rsidR="00FE4395" w:rsidRDefault="00FE4395">
      <w:r w:rsidRPr="00FE4395">
        <w:t xml:space="preserve">1.3 Documentation from the Challenging Organisation. If the World Rowing Executive Committee so requires, it will request additional information from the Challenging Organisation including but not limited to: </w:t>
      </w:r>
    </w:p>
    <w:p w14:paraId="5F8E2970" w14:textId="77777777" w:rsidR="00FE4395" w:rsidRDefault="00FE4395" w:rsidP="00FE4395">
      <w:pPr>
        <w:ind w:left="720"/>
      </w:pPr>
      <w:r w:rsidRPr="00FE4395">
        <w:t xml:space="preserve">a. Evidence that the Challenging Organisation includes representatives of </w:t>
      </w:r>
      <w:proofErr w:type="gramStart"/>
      <w:r w:rsidRPr="00FE4395">
        <w:t>a majority of</w:t>
      </w:r>
      <w:proofErr w:type="gramEnd"/>
      <w:r w:rsidRPr="00FE4395">
        <w:t xml:space="preserve"> the active rowing clubs in the </w:t>
      </w:r>
      <w:proofErr w:type="gramStart"/>
      <w:r w:rsidRPr="00FE4395">
        <w:t>country;</w:t>
      </w:r>
      <w:proofErr w:type="gramEnd"/>
      <w:r w:rsidRPr="00FE4395">
        <w:t xml:space="preserve"> </w:t>
      </w:r>
    </w:p>
    <w:p w14:paraId="6DF94A85" w14:textId="77777777" w:rsidR="00FE4395" w:rsidRDefault="00FE4395" w:rsidP="00FE4395">
      <w:pPr>
        <w:ind w:left="720"/>
      </w:pPr>
      <w:r w:rsidRPr="00FE4395">
        <w:t xml:space="preserve">b. The minutes of its most recent elective General Assembly or Board Meeting where the Challenging Organisation President was appointed or elected, in which the current office holders took office, including the participants’ </w:t>
      </w:r>
      <w:proofErr w:type="gramStart"/>
      <w:r w:rsidRPr="00FE4395">
        <w:t>list;</w:t>
      </w:r>
      <w:proofErr w:type="gramEnd"/>
      <w:r w:rsidRPr="00FE4395">
        <w:t xml:space="preserve"> </w:t>
      </w:r>
    </w:p>
    <w:p w14:paraId="73F64DFE" w14:textId="77777777" w:rsidR="00FE4395" w:rsidRDefault="00FE4395" w:rsidP="00FE4395">
      <w:pPr>
        <w:ind w:left="720"/>
      </w:pPr>
      <w:r w:rsidRPr="00FE4395">
        <w:t xml:space="preserve">c. A copy of its Statutes, with a certified translation in one of World Rowing’s official languages; d. The reasons why a new federation was created. </w:t>
      </w:r>
    </w:p>
    <w:p w14:paraId="481EBDBF" w14:textId="77777777" w:rsidR="009A3602" w:rsidRDefault="00FE4395" w:rsidP="00CE770C">
      <w:r w:rsidRPr="00FE4395">
        <w:t>2. Following the evaluation of the above information, the World Rowing Executive Committee shall take any measure it considers appropriate</w:t>
      </w:r>
      <w:r w:rsidR="005647C2">
        <w:t xml:space="preserve">. </w:t>
      </w:r>
    </w:p>
    <w:p w14:paraId="5A8C2045" w14:textId="77777777" w:rsidR="00AD183C" w:rsidRPr="005647C2" w:rsidRDefault="00AD183C" w:rsidP="00957920"/>
    <w:sectPr w:rsidR="00AD183C" w:rsidRPr="005647C2" w:rsidSect="00D1548F">
      <w:headerReference w:type="even"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5C80" w14:textId="77777777" w:rsidR="00007C20" w:rsidRDefault="00007C20" w:rsidP="00957920">
      <w:pPr>
        <w:spacing w:after="0" w:line="240" w:lineRule="auto"/>
      </w:pPr>
      <w:r>
        <w:separator/>
      </w:r>
    </w:p>
  </w:endnote>
  <w:endnote w:type="continuationSeparator" w:id="0">
    <w:p w14:paraId="09D08813" w14:textId="77777777" w:rsidR="00007C20" w:rsidRDefault="00007C20" w:rsidP="00957920">
      <w:pPr>
        <w:spacing w:after="0" w:line="240" w:lineRule="auto"/>
      </w:pPr>
      <w:r>
        <w:continuationSeparator/>
      </w:r>
    </w:p>
  </w:endnote>
  <w:endnote w:type="continuationNotice" w:id="1">
    <w:p w14:paraId="615B2B82" w14:textId="77777777" w:rsidR="00007C20" w:rsidRDefault="00007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213B" w14:textId="77777777" w:rsidR="00007C20" w:rsidRDefault="00007C20" w:rsidP="00957920">
      <w:pPr>
        <w:spacing w:after="0" w:line="240" w:lineRule="auto"/>
      </w:pPr>
      <w:r>
        <w:separator/>
      </w:r>
    </w:p>
  </w:footnote>
  <w:footnote w:type="continuationSeparator" w:id="0">
    <w:p w14:paraId="66D9C34A" w14:textId="77777777" w:rsidR="00007C20" w:rsidRDefault="00007C20" w:rsidP="00957920">
      <w:pPr>
        <w:spacing w:after="0" w:line="240" w:lineRule="auto"/>
      </w:pPr>
      <w:r>
        <w:continuationSeparator/>
      </w:r>
    </w:p>
  </w:footnote>
  <w:footnote w:type="continuationNotice" w:id="1">
    <w:p w14:paraId="0634B5CF" w14:textId="77777777" w:rsidR="00007C20" w:rsidRDefault="00007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1008" w14:textId="77777777" w:rsidR="00AD183C" w:rsidRDefault="00AD183C" w:rsidP="005647C2">
    <w:pPr>
      <w:spacing w:before="172" w:line="265" w:lineRule="exact"/>
      <w:ind w:left="5545"/>
      <w:rPr>
        <w:rFonts w:ascii="Tahoma" w:hAnsi="Tahoma"/>
        <w:color w:val="231F20"/>
        <w:w w:val="90"/>
      </w:rPr>
    </w:pPr>
  </w:p>
  <w:p w14:paraId="34C0D720" w14:textId="77777777" w:rsidR="00AD183C" w:rsidRPr="00E94CBA" w:rsidRDefault="00AD183C" w:rsidP="00564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5226"/>
    <w:multiLevelType w:val="hybridMultilevel"/>
    <w:tmpl w:val="16A2CD7E"/>
    <w:lvl w:ilvl="0" w:tplc="FFFFFFFF">
      <w:start w:val="1"/>
      <w:numFmt w:val="decimal"/>
      <w:lvlText w:val="%1."/>
      <w:lvlJc w:val="left"/>
      <w:pPr>
        <w:ind w:left="908" w:hanging="454"/>
        <w:jc w:val="right"/>
      </w:pPr>
      <w:rPr>
        <w:rFonts w:ascii="Trebuchet MS" w:eastAsia="Trebuchet MS" w:hAnsi="Trebuchet MS" w:cs="Trebuchet MS" w:hint="default"/>
        <w:b w:val="0"/>
        <w:bCs w:val="0"/>
        <w:i/>
        <w:iCs/>
        <w:color w:val="231F20"/>
        <w:spacing w:val="0"/>
        <w:w w:val="78"/>
        <w:sz w:val="22"/>
        <w:szCs w:val="22"/>
        <w:lang w:val="en-US" w:eastAsia="en-US" w:bidi="ar-SA"/>
      </w:rPr>
    </w:lvl>
    <w:lvl w:ilvl="1" w:tplc="FFFFFFFF">
      <w:start w:val="1"/>
      <w:numFmt w:val="lowerLetter"/>
      <w:lvlText w:val="%2."/>
      <w:lvlJc w:val="left"/>
      <w:pPr>
        <w:ind w:left="1361" w:hanging="454"/>
      </w:pPr>
      <w:rPr>
        <w:rFonts w:ascii="Trebuchet MS" w:eastAsia="Trebuchet MS" w:hAnsi="Trebuchet MS" w:cs="Trebuchet MS" w:hint="default"/>
        <w:b w:val="0"/>
        <w:bCs w:val="0"/>
        <w:i/>
        <w:iCs/>
        <w:color w:val="231F20"/>
        <w:spacing w:val="0"/>
        <w:w w:val="82"/>
        <w:sz w:val="22"/>
        <w:szCs w:val="22"/>
        <w:lang w:val="en-US" w:eastAsia="en-US" w:bidi="ar-SA"/>
      </w:rPr>
    </w:lvl>
    <w:lvl w:ilvl="2" w:tplc="FFFFFFFF">
      <w:numFmt w:val="bullet"/>
      <w:lvlText w:val="•"/>
      <w:lvlJc w:val="left"/>
      <w:pPr>
        <w:ind w:left="1360" w:hanging="454"/>
      </w:pPr>
      <w:rPr>
        <w:rFonts w:hint="default"/>
        <w:lang w:val="en-US" w:eastAsia="en-US" w:bidi="ar-SA"/>
      </w:rPr>
    </w:lvl>
    <w:lvl w:ilvl="3" w:tplc="FFFFFFFF">
      <w:numFmt w:val="bullet"/>
      <w:lvlText w:val="•"/>
      <w:lvlJc w:val="left"/>
      <w:pPr>
        <w:ind w:left="2394" w:hanging="454"/>
      </w:pPr>
      <w:rPr>
        <w:rFonts w:hint="default"/>
        <w:lang w:val="en-US" w:eastAsia="en-US" w:bidi="ar-SA"/>
      </w:rPr>
    </w:lvl>
    <w:lvl w:ilvl="4" w:tplc="FFFFFFFF">
      <w:numFmt w:val="bullet"/>
      <w:lvlText w:val="•"/>
      <w:lvlJc w:val="left"/>
      <w:pPr>
        <w:ind w:left="3429" w:hanging="454"/>
      </w:pPr>
      <w:rPr>
        <w:rFonts w:hint="default"/>
        <w:lang w:val="en-US" w:eastAsia="en-US" w:bidi="ar-SA"/>
      </w:rPr>
    </w:lvl>
    <w:lvl w:ilvl="5" w:tplc="FFFFFFFF">
      <w:numFmt w:val="bullet"/>
      <w:lvlText w:val="•"/>
      <w:lvlJc w:val="left"/>
      <w:pPr>
        <w:ind w:left="4464" w:hanging="454"/>
      </w:pPr>
      <w:rPr>
        <w:rFonts w:hint="default"/>
        <w:lang w:val="en-US" w:eastAsia="en-US" w:bidi="ar-SA"/>
      </w:rPr>
    </w:lvl>
    <w:lvl w:ilvl="6" w:tplc="FFFFFFFF">
      <w:numFmt w:val="bullet"/>
      <w:lvlText w:val="•"/>
      <w:lvlJc w:val="left"/>
      <w:pPr>
        <w:ind w:left="5499" w:hanging="454"/>
      </w:pPr>
      <w:rPr>
        <w:rFonts w:hint="default"/>
        <w:lang w:val="en-US" w:eastAsia="en-US" w:bidi="ar-SA"/>
      </w:rPr>
    </w:lvl>
    <w:lvl w:ilvl="7" w:tplc="FFFFFFFF">
      <w:numFmt w:val="bullet"/>
      <w:lvlText w:val="•"/>
      <w:lvlJc w:val="left"/>
      <w:pPr>
        <w:ind w:left="6534" w:hanging="454"/>
      </w:pPr>
      <w:rPr>
        <w:rFonts w:hint="default"/>
        <w:lang w:val="en-US" w:eastAsia="en-US" w:bidi="ar-SA"/>
      </w:rPr>
    </w:lvl>
    <w:lvl w:ilvl="8" w:tplc="FFFFFFFF">
      <w:numFmt w:val="bullet"/>
      <w:lvlText w:val="•"/>
      <w:lvlJc w:val="left"/>
      <w:pPr>
        <w:ind w:left="7569" w:hanging="454"/>
      </w:pPr>
      <w:rPr>
        <w:rFonts w:hint="default"/>
        <w:lang w:val="en-US" w:eastAsia="en-US" w:bidi="ar-SA"/>
      </w:rPr>
    </w:lvl>
  </w:abstractNum>
  <w:abstractNum w:abstractNumId="1" w15:restartNumberingAfterBreak="0">
    <w:nsid w:val="51CE2268"/>
    <w:multiLevelType w:val="hybridMultilevel"/>
    <w:tmpl w:val="46DE1048"/>
    <w:lvl w:ilvl="0" w:tplc="1F464702">
      <w:start w:val="1"/>
      <w:numFmt w:val="lowerLetter"/>
      <w:lvlText w:val="%1."/>
      <w:lvlJc w:val="left"/>
      <w:pPr>
        <w:ind w:left="1361" w:hanging="454"/>
      </w:pPr>
      <w:rPr>
        <w:rFonts w:ascii="Trebuchet MS" w:eastAsia="Trebuchet MS" w:hAnsi="Trebuchet MS" w:cs="Trebuchet MS" w:hint="default"/>
        <w:b w:val="0"/>
        <w:bCs w:val="0"/>
        <w:i/>
        <w:iCs/>
        <w:color w:val="231F20"/>
        <w:spacing w:val="0"/>
        <w:w w:val="82"/>
        <w:sz w:val="22"/>
        <w:szCs w:val="22"/>
        <w:lang w:val="en-US" w:eastAsia="en-US" w:bidi="ar-SA"/>
      </w:rPr>
    </w:lvl>
    <w:lvl w:ilvl="1" w:tplc="712E683C">
      <w:numFmt w:val="bullet"/>
      <w:lvlText w:val="•"/>
      <w:lvlJc w:val="left"/>
      <w:pPr>
        <w:ind w:left="2187" w:hanging="454"/>
      </w:pPr>
      <w:rPr>
        <w:rFonts w:hint="default"/>
        <w:lang w:val="en-US" w:eastAsia="en-US" w:bidi="ar-SA"/>
      </w:rPr>
    </w:lvl>
    <w:lvl w:ilvl="2" w:tplc="54DE62CA">
      <w:numFmt w:val="bullet"/>
      <w:lvlText w:val="•"/>
      <w:lvlJc w:val="left"/>
      <w:pPr>
        <w:ind w:left="3015" w:hanging="454"/>
      </w:pPr>
      <w:rPr>
        <w:rFonts w:hint="default"/>
        <w:lang w:val="en-US" w:eastAsia="en-US" w:bidi="ar-SA"/>
      </w:rPr>
    </w:lvl>
    <w:lvl w:ilvl="3" w:tplc="43B87C36">
      <w:numFmt w:val="bullet"/>
      <w:lvlText w:val="•"/>
      <w:lvlJc w:val="left"/>
      <w:pPr>
        <w:ind w:left="3843" w:hanging="454"/>
      </w:pPr>
      <w:rPr>
        <w:rFonts w:hint="default"/>
        <w:lang w:val="en-US" w:eastAsia="en-US" w:bidi="ar-SA"/>
      </w:rPr>
    </w:lvl>
    <w:lvl w:ilvl="4" w:tplc="911A1DE0">
      <w:numFmt w:val="bullet"/>
      <w:lvlText w:val="•"/>
      <w:lvlJc w:val="left"/>
      <w:pPr>
        <w:ind w:left="4671" w:hanging="454"/>
      </w:pPr>
      <w:rPr>
        <w:rFonts w:hint="default"/>
        <w:lang w:val="en-US" w:eastAsia="en-US" w:bidi="ar-SA"/>
      </w:rPr>
    </w:lvl>
    <w:lvl w:ilvl="5" w:tplc="75E09168">
      <w:numFmt w:val="bullet"/>
      <w:lvlText w:val="•"/>
      <w:lvlJc w:val="left"/>
      <w:pPr>
        <w:ind w:left="5499" w:hanging="454"/>
      </w:pPr>
      <w:rPr>
        <w:rFonts w:hint="default"/>
        <w:lang w:val="en-US" w:eastAsia="en-US" w:bidi="ar-SA"/>
      </w:rPr>
    </w:lvl>
    <w:lvl w:ilvl="6" w:tplc="B300A7AA">
      <w:numFmt w:val="bullet"/>
      <w:lvlText w:val="•"/>
      <w:lvlJc w:val="left"/>
      <w:pPr>
        <w:ind w:left="6327" w:hanging="454"/>
      </w:pPr>
      <w:rPr>
        <w:rFonts w:hint="default"/>
        <w:lang w:val="en-US" w:eastAsia="en-US" w:bidi="ar-SA"/>
      </w:rPr>
    </w:lvl>
    <w:lvl w:ilvl="7" w:tplc="C7221446">
      <w:numFmt w:val="bullet"/>
      <w:lvlText w:val="•"/>
      <w:lvlJc w:val="left"/>
      <w:pPr>
        <w:ind w:left="7155" w:hanging="454"/>
      </w:pPr>
      <w:rPr>
        <w:rFonts w:hint="default"/>
        <w:lang w:val="en-US" w:eastAsia="en-US" w:bidi="ar-SA"/>
      </w:rPr>
    </w:lvl>
    <w:lvl w:ilvl="8" w:tplc="3D06660E">
      <w:numFmt w:val="bullet"/>
      <w:lvlText w:val="•"/>
      <w:lvlJc w:val="left"/>
      <w:pPr>
        <w:ind w:left="7983" w:hanging="454"/>
      </w:pPr>
      <w:rPr>
        <w:rFonts w:hint="default"/>
        <w:lang w:val="en-US" w:eastAsia="en-US" w:bidi="ar-SA"/>
      </w:rPr>
    </w:lvl>
  </w:abstractNum>
  <w:abstractNum w:abstractNumId="2" w15:restartNumberingAfterBreak="0">
    <w:nsid w:val="6BC00413"/>
    <w:multiLevelType w:val="hybridMultilevel"/>
    <w:tmpl w:val="16A2CD7E"/>
    <w:lvl w:ilvl="0" w:tplc="CFD0EF4C">
      <w:start w:val="1"/>
      <w:numFmt w:val="decimal"/>
      <w:lvlText w:val="%1."/>
      <w:lvlJc w:val="left"/>
      <w:pPr>
        <w:ind w:left="908" w:hanging="454"/>
        <w:jc w:val="right"/>
      </w:pPr>
      <w:rPr>
        <w:rFonts w:ascii="Trebuchet MS" w:eastAsia="Trebuchet MS" w:hAnsi="Trebuchet MS" w:cs="Trebuchet MS" w:hint="default"/>
        <w:b w:val="0"/>
        <w:bCs w:val="0"/>
        <w:i/>
        <w:iCs/>
        <w:color w:val="231F20"/>
        <w:spacing w:val="0"/>
        <w:w w:val="78"/>
        <w:sz w:val="22"/>
        <w:szCs w:val="22"/>
        <w:lang w:val="en-US" w:eastAsia="en-US" w:bidi="ar-SA"/>
      </w:rPr>
    </w:lvl>
    <w:lvl w:ilvl="1" w:tplc="C9345D1A">
      <w:start w:val="1"/>
      <w:numFmt w:val="lowerLetter"/>
      <w:lvlText w:val="%2."/>
      <w:lvlJc w:val="left"/>
      <w:pPr>
        <w:ind w:left="1361" w:hanging="454"/>
      </w:pPr>
      <w:rPr>
        <w:rFonts w:ascii="Trebuchet MS" w:eastAsia="Trebuchet MS" w:hAnsi="Trebuchet MS" w:cs="Trebuchet MS" w:hint="default"/>
        <w:b w:val="0"/>
        <w:bCs w:val="0"/>
        <w:i/>
        <w:iCs/>
        <w:color w:val="231F20"/>
        <w:spacing w:val="0"/>
        <w:w w:val="82"/>
        <w:sz w:val="22"/>
        <w:szCs w:val="22"/>
        <w:lang w:val="en-US" w:eastAsia="en-US" w:bidi="ar-SA"/>
      </w:rPr>
    </w:lvl>
    <w:lvl w:ilvl="2" w:tplc="1232508A">
      <w:numFmt w:val="bullet"/>
      <w:lvlText w:val="•"/>
      <w:lvlJc w:val="left"/>
      <w:pPr>
        <w:ind w:left="1360" w:hanging="454"/>
      </w:pPr>
      <w:rPr>
        <w:rFonts w:hint="default"/>
        <w:lang w:val="en-US" w:eastAsia="en-US" w:bidi="ar-SA"/>
      </w:rPr>
    </w:lvl>
    <w:lvl w:ilvl="3" w:tplc="0E064010">
      <w:numFmt w:val="bullet"/>
      <w:lvlText w:val="•"/>
      <w:lvlJc w:val="left"/>
      <w:pPr>
        <w:ind w:left="2394" w:hanging="454"/>
      </w:pPr>
      <w:rPr>
        <w:rFonts w:hint="default"/>
        <w:lang w:val="en-US" w:eastAsia="en-US" w:bidi="ar-SA"/>
      </w:rPr>
    </w:lvl>
    <w:lvl w:ilvl="4" w:tplc="0F1ACC58">
      <w:numFmt w:val="bullet"/>
      <w:lvlText w:val="•"/>
      <w:lvlJc w:val="left"/>
      <w:pPr>
        <w:ind w:left="3429" w:hanging="454"/>
      </w:pPr>
      <w:rPr>
        <w:rFonts w:hint="default"/>
        <w:lang w:val="en-US" w:eastAsia="en-US" w:bidi="ar-SA"/>
      </w:rPr>
    </w:lvl>
    <w:lvl w:ilvl="5" w:tplc="D878337E">
      <w:numFmt w:val="bullet"/>
      <w:lvlText w:val="•"/>
      <w:lvlJc w:val="left"/>
      <w:pPr>
        <w:ind w:left="4464" w:hanging="454"/>
      </w:pPr>
      <w:rPr>
        <w:rFonts w:hint="default"/>
        <w:lang w:val="en-US" w:eastAsia="en-US" w:bidi="ar-SA"/>
      </w:rPr>
    </w:lvl>
    <w:lvl w:ilvl="6" w:tplc="F3B4CAD6">
      <w:numFmt w:val="bullet"/>
      <w:lvlText w:val="•"/>
      <w:lvlJc w:val="left"/>
      <w:pPr>
        <w:ind w:left="5499" w:hanging="454"/>
      </w:pPr>
      <w:rPr>
        <w:rFonts w:hint="default"/>
        <w:lang w:val="en-US" w:eastAsia="en-US" w:bidi="ar-SA"/>
      </w:rPr>
    </w:lvl>
    <w:lvl w:ilvl="7" w:tplc="EBAE3AFC">
      <w:numFmt w:val="bullet"/>
      <w:lvlText w:val="•"/>
      <w:lvlJc w:val="left"/>
      <w:pPr>
        <w:ind w:left="6534" w:hanging="454"/>
      </w:pPr>
      <w:rPr>
        <w:rFonts w:hint="default"/>
        <w:lang w:val="en-US" w:eastAsia="en-US" w:bidi="ar-SA"/>
      </w:rPr>
    </w:lvl>
    <w:lvl w:ilvl="8" w:tplc="4CEC5120">
      <w:numFmt w:val="bullet"/>
      <w:lvlText w:val="•"/>
      <w:lvlJc w:val="left"/>
      <w:pPr>
        <w:ind w:left="7569" w:hanging="454"/>
      </w:pPr>
      <w:rPr>
        <w:rFonts w:hint="default"/>
        <w:lang w:val="en-US" w:eastAsia="en-US" w:bidi="ar-SA"/>
      </w:rPr>
    </w:lvl>
  </w:abstractNum>
  <w:num w:numId="1" w16cid:durableId="1690637268">
    <w:abstractNumId w:val="1"/>
  </w:num>
  <w:num w:numId="2" w16cid:durableId="517931289">
    <w:abstractNumId w:val="2"/>
  </w:num>
  <w:num w:numId="3" w16cid:durableId="9095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95"/>
    <w:rsid w:val="00007C20"/>
    <w:rsid w:val="001736D2"/>
    <w:rsid w:val="00246869"/>
    <w:rsid w:val="00396887"/>
    <w:rsid w:val="005647C2"/>
    <w:rsid w:val="007576CB"/>
    <w:rsid w:val="007671F0"/>
    <w:rsid w:val="00794B55"/>
    <w:rsid w:val="008733B1"/>
    <w:rsid w:val="00906DCC"/>
    <w:rsid w:val="00957920"/>
    <w:rsid w:val="009A3602"/>
    <w:rsid w:val="00A37667"/>
    <w:rsid w:val="00AD183C"/>
    <w:rsid w:val="00B8623B"/>
    <w:rsid w:val="00BC32A6"/>
    <w:rsid w:val="00C54E2C"/>
    <w:rsid w:val="00CE770C"/>
    <w:rsid w:val="00D1548F"/>
    <w:rsid w:val="00E4503F"/>
    <w:rsid w:val="00E82015"/>
    <w:rsid w:val="00F26CE7"/>
    <w:rsid w:val="00F92DCA"/>
    <w:rsid w:val="00FE4395"/>
    <w:rsid w:val="00FE52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702F"/>
  <w15:chartTrackingRefBased/>
  <w15:docId w15:val="{6BA18139-FF05-478D-B32D-B9F1BA5F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E4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95"/>
    <w:rPr>
      <w:rFonts w:eastAsiaTheme="majorEastAsia" w:cstheme="majorBidi"/>
      <w:color w:val="272727" w:themeColor="text1" w:themeTint="D8"/>
    </w:rPr>
  </w:style>
  <w:style w:type="paragraph" w:styleId="Title">
    <w:name w:val="Title"/>
    <w:basedOn w:val="Normal"/>
    <w:next w:val="Normal"/>
    <w:link w:val="TitleChar"/>
    <w:uiPriority w:val="10"/>
    <w:qFormat/>
    <w:rsid w:val="00FE4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95"/>
    <w:pPr>
      <w:spacing w:before="160"/>
      <w:jc w:val="center"/>
    </w:pPr>
    <w:rPr>
      <w:i/>
      <w:iCs/>
      <w:color w:val="404040" w:themeColor="text1" w:themeTint="BF"/>
    </w:rPr>
  </w:style>
  <w:style w:type="character" w:customStyle="1" w:styleId="QuoteChar">
    <w:name w:val="Quote Char"/>
    <w:basedOn w:val="DefaultParagraphFont"/>
    <w:link w:val="Quote"/>
    <w:uiPriority w:val="29"/>
    <w:rsid w:val="00FE4395"/>
    <w:rPr>
      <w:i/>
      <w:iCs/>
      <w:color w:val="404040" w:themeColor="text1" w:themeTint="BF"/>
    </w:rPr>
  </w:style>
  <w:style w:type="paragraph" w:styleId="ListParagraph">
    <w:name w:val="List Paragraph"/>
    <w:basedOn w:val="Normal"/>
    <w:uiPriority w:val="1"/>
    <w:qFormat/>
    <w:rsid w:val="00FE4395"/>
    <w:pPr>
      <w:ind w:left="720"/>
      <w:contextualSpacing/>
    </w:pPr>
  </w:style>
  <w:style w:type="character" w:styleId="IntenseEmphasis">
    <w:name w:val="Intense Emphasis"/>
    <w:basedOn w:val="DefaultParagraphFont"/>
    <w:uiPriority w:val="21"/>
    <w:qFormat/>
    <w:rsid w:val="00FE4395"/>
    <w:rPr>
      <w:i/>
      <w:iCs/>
      <w:color w:val="0F4761" w:themeColor="accent1" w:themeShade="BF"/>
    </w:rPr>
  </w:style>
  <w:style w:type="paragraph" w:styleId="IntenseQuote">
    <w:name w:val="Intense Quote"/>
    <w:basedOn w:val="Normal"/>
    <w:next w:val="Normal"/>
    <w:link w:val="IntenseQuoteChar"/>
    <w:uiPriority w:val="30"/>
    <w:qFormat/>
    <w:rsid w:val="00FE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95"/>
    <w:rPr>
      <w:i/>
      <w:iCs/>
      <w:color w:val="0F4761" w:themeColor="accent1" w:themeShade="BF"/>
    </w:rPr>
  </w:style>
  <w:style w:type="character" w:styleId="IntenseReference">
    <w:name w:val="Intense Reference"/>
    <w:basedOn w:val="DefaultParagraphFont"/>
    <w:uiPriority w:val="32"/>
    <w:qFormat/>
    <w:rsid w:val="00FE4395"/>
    <w:rPr>
      <w:b/>
      <w:bCs/>
      <w:smallCaps/>
      <w:color w:val="0F4761" w:themeColor="accent1" w:themeShade="BF"/>
      <w:spacing w:val="5"/>
    </w:rPr>
  </w:style>
  <w:style w:type="paragraph" w:styleId="BodyText">
    <w:name w:val="Body Text"/>
    <w:basedOn w:val="Normal"/>
    <w:link w:val="BodyTextChar"/>
    <w:uiPriority w:val="1"/>
    <w:qFormat/>
    <w:rsid w:val="00E4503F"/>
    <w:pPr>
      <w:widowControl w:val="0"/>
      <w:autoSpaceDE w:val="0"/>
      <w:autoSpaceDN w:val="0"/>
      <w:spacing w:before="82" w:after="0" w:line="240" w:lineRule="auto"/>
      <w:jc w:val="both"/>
    </w:pPr>
    <w:rPr>
      <w:rFonts w:ascii="Trebuchet MS" w:eastAsia="Trebuchet MS" w:hAnsi="Trebuchet MS" w:cs="Trebuchet MS"/>
      <w:i/>
      <w:iCs/>
      <w:kern w:val="0"/>
      <w:lang w:val="en-US"/>
      <w14:ligatures w14:val="none"/>
    </w:rPr>
  </w:style>
  <w:style w:type="character" w:customStyle="1" w:styleId="BodyTextChar">
    <w:name w:val="Body Text Char"/>
    <w:basedOn w:val="DefaultParagraphFont"/>
    <w:link w:val="BodyText"/>
    <w:uiPriority w:val="1"/>
    <w:rsid w:val="00E4503F"/>
    <w:rPr>
      <w:rFonts w:ascii="Trebuchet MS" w:eastAsia="Trebuchet MS" w:hAnsi="Trebuchet MS" w:cs="Trebuchet MS"/>
      <w:i/>
      <w:iCs/>
      <w:kern w:val="0"/>
      <w:lang w:val="en-US"/>
      <w14:ligatures w14:val="none"/>
    </w:rPr>
  </w:style>
  <w:style w:type="paragraph" w:styleId="Header">
    <w:name w:val="header"/>
    <w:basedOn w:val="Normal"/>
    <w:link w:val="HeaderChar"/>
    <w:uiPriority w:val="99"/>
    <w:unhideWhenUsed/>
    <w:rsid w:val="00957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920"/>
  </w:style>
  <w:style w:type="paragraph" w:styleId="Footer">
    <w:name w:val="footer"/>
    <w:basedOn w:val="Normal"/>
    <w:link w:val="FooterChar"/>
    <w:uiPriority w:val="99"/>
    <w:semiHidden/>
    <w:unhideWhenUsed/>
    <w:rsid w:val="009579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5" ma:contentTypeDescription="Ein neues Dokument erstellen." ma:contentTypeScope="" ma:versionID="69f251089d0c3c1b54159dbf3485fdc9">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ef931792029d6d16fb8aa4ba19a32d48"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DACE3-3BE1-4168-95F6-B635D9F14D5A}">
  <ds:schemaRefs>
    <ds:schemaRef ds:uri="http://schemas.microsoft.com/office/2006/metadata/properties"/>
    <ds:schemaRef ds:uri="http://schemas.microsoft.com/office/infopath/2007/PartnerControls"/>
    <ds:schemaRef ds:uri="eccb0a47-a6fd-4c09-8f4c-5196f1b4b418"/>
    <ds:schemaRef ds:uri="89523a34-1420-45b5-8bc4-99ab34118312"/>
  </ds:schemaRefs>
</ds:datastoreItem>
</file>

<file path=customXml/itemProps2.xml><?xml version="1.0" encoding="utf-8"?>
<ds:datastoreItem xmlns:ds="http://schemas.openxmlformats.org/officeDocument/2006/customXml" ds:itemID="{22AA6F5B-2DC5-4A25-A8A4-C4C31CB35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b0a47-a6fd-4c09-8f4c-5196f1b4b418"/>
    <ds:schemaRef ds:uri="89523a34-1420-45b5-8bc4-99ab3411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45923-85EB-4D50-8253-69941A625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Caprino</dc:creator>
  <cp:keywords/>
  <dc:description/>
  <cp:lastModifiedBy>Ludovica Caprino</cp:lastModifiedBy>
  <cp:revision>16</cp:revision>
  <dcterms:created xsi:type="dcterms:W3CDTF">2025-04-15T11:14:00Z</dcterms:created>
  <dcterms:modified xsi:type="dcterms:W3CDTF">2025-04-23T12:21:00Z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0x010100200C35C3DF8B5747A328C109A88EF5B6</vt:lpwstr>
  </property>
  <property fmtid="{D5CDD505-2E9C-101B-9397-08002B2CF9AE}" pid="3" name="MediaServiceImageTags">
    <vt:lpwstr/>
  </property>
</Properties>
</file>